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3C0C" w14:textId="77777777" w:rsidR="00F1136C" w:rsidRDefault="00F1136C" w:rsidP="00F1136C">
      <w:pPr>
        <w:jc w:val="center"/>
        <w:rPr>
          <w:rFonts w:ascii="宋体" w:eastAsia="宋体" w:hAnsi="宋体"/>
          <w:b/>
          <w:bCs/>
          <w:sz w:val="28"/>
          <w:szCs w:val="28"/>
        </w:rPr>
      </w:pPr>
      <w:r w:rsidRPr="00F1136C">
        <w:rPr>
          <w:rFonts w:ascii="宋体" w:eastAsia="宋体" w:hAnsi="宋体" w:hint="eastAsia"/>
          <w:b/>
          <w:bCs/>
          <w:sz w:val="28"/>
          <w:szCs w:val="28"/>
        </w:rPr>
        <w:t>青岛伟隆阀门股份有限公司</w:t>
      </w:r>
    </w:p>
    <w:p w14:paraId="19162E4E" w14:textId="6F61030E" w:rsidR="00593CE6" w:rsidRPr="00F1136C" w:rsidRDefault="00F1136C" w:rsidP="00F1136C">
      <w:pPr>
        <w:jc w:val="center"/>
        <w:rPr>
          <w:rFonts w:ascii="宋体" w:eastAsia="宋体" w:hAnsi="宋体"/>
          <w:b/>
          <w:bCs/>
          <w:sz w:val="28"/>
          <w:szCs w:val="28"/>
        </w:rPr>
      </w:pPr>
      <w:r w:rsidRPr="00F1136C">
        <w:rPr>
          <w:rFonts w:ascii="宋体" w:eastAsia="宋体" w:hAnsi="宋体" w:hint="eastAsia"/>
          <w:b/>
          <w:bCs/>
          <w:sz w:val="28"/>
          <w:szCs w:val="28"/>
        </w:rPr>
        <w:t>未来三年（2</w:t>
      </w:r>
      <w:r w:rsidRPr="00F1136C">
        <w:rPr>
          <w:rFonts w:ascii="宋体" w:eastAsia="宋体" w:hAnsi="宋体"/>
          <w:b/>
          <w:bCs/>
          <w:sz w:val="28"/>
          <w:szCs w:val="28"/>
        </w:rPr>
        <w:t>023</w:t>
      </w:r>
      <w:r w:rsidR="00883DC7">
        <w:rPr>
          <w:rFonts w:ascii="宋体" w:eastAsia="宋体" w:hAnsi="宋体" w:hint="eastAsia"/>
          <w:b/>
          <w:bCs/>
          <w:sz w:val="28"/>
          <w:szCs w:val="28"/>
        </w:rPr>
        <w:t>年</w:t>
      </w:r>
      <w:r w:rsidRPr="00F1136C">
        <w:rPr>
          <w:rFonts w:ascii="宋体" w:eastAsia="宋体" w:hAnsi="宋体" w:hint="eastAsia"/>
          <w:b/>
          <w:bCs/>
          <w:sz w:val="28"/>
          <w:szCs w:val="28"/>
        </w:rPr>
        <w:t>-</w:t>
      </w:r>
      <w:r w:rsidRPr="00F1136C">
        <w:rPr>
          <w:rFonts w:ascii="宋体" w:eastAsia="宋体" w:hAnsi="宋体"/>
          <w:b/>
          <w:bCs/>
          <w:sz w:val="28"/>
          <w:szCs w:val="28"/>
        </w:rPr>
        <w:t>2025</w:t>
      </w:r>
      <w:r w:rsidRPr="00F1136C">
        <w:rPr>
          <w:rFonts w:ascii="宋体" w:eastAsia="宋体" w:hAnsi="宋体" w:hint="eastAsia"/>
          <w:b/>
          <w:bCs/>
          <w:sz w:val="28"/>
          <w:szCs w:val="28"/>
        </w:rPr>
        <w:t>年）股东分红回报规划</w:t>
      </w:r>
    </w:p>
    <w:p w14:paraId="7BB8C1D1" w14:textId="4422353B" w:rsidR="00F1136C" w:rsidRPr="004D1142" w:rsidRDefault="00F1136C" w:rsidP="00B369B1">
      <w:pPr>
        <w:spacing w:beforeLines="50" w:before="156" w:afterLines="50" w:after="156" w:line="360" w:lineRule="auto"/>
        <w:ind w:firstLineChars="200" w:firstLine="480"/>
        <w:rPr>
          <w:rFonts w:ascii="Times New Roman" w:eastAsia="宋体" w:hAnsi="Times New Roman"/>
          <w:sz w:val="24"/>
        </w:rPr>
      </w:pPr>
      <w:r w:rsidRPr="004D1142">
        <w:rPr>
          <w:rFonts w:ascii="Times New Roman" w:eastAsia="宋体" w:hAnsi="Times New Roman" w:hint="eastAsia"/>
          <w:sz w:val="24"/>
        </w:rPr>
        <w:t>青岛伟隆阀门股份有限公司（以下简称“公司”）拟公开发行可转换公司债</w:t>
      </w:r>
      <w:proofErr w:type="gramStart"/>
      <w:r w:rsidRPr="004D1142">
        <w:rPr>
          <w:rFonts w:ascii="Times New Roman" w:eastAsia="宋体" w:hAnsi="Times New Roman" w:hint="eastAsia"/>
          <w:sz w:val="24"/>
        </w:rPr>
        <w:t>券</w:t>
      </w:r>
      <w:proofErr w:type="gramEnd"/>
      <w:r w:rsidRPr="004D1142">
        <w:rPr>
          <w:rFonts w:ascii="Times New Roman" w:eastAsia="宋体" w:hAnsi="Times New Roman" w:hint="eastAsia"/>
          <w:sz w:val="24"/>
        </w:rPr>
        <w:t>，为了增强公司利润分配政策的透明度，保证利润分配的连续性和稳定性，明确本次发行后对公司新老股东权益分红的回报，便于股东对公司经营和分配进行监督。根据《关于进一步落实上市公司现金分红有关事项的通知》（证监发</w:t>
      </w:r>
      <w:r w:rsidRPr="004D1142">
        <w:rPr>
          <w:rFonts w:ascii="Times New Roman" w:eastAsia="宋体" w:hAnsi="Times New Roman" w:hint="eastAsia"/>
          <w:sz w:val="24"/>
        </w:rPr>
        <w:t>[</w:t>
      </w:r>
      <w:r w:rsidRPr="004D1142">
        <w:rPr>
          <w:rFonts w:ascii="Times New Roman" w:eastAsia="宋体" w:hAnsi="Times New Roman"/>
          <w:sz w:val="24"/>
        </w:rPr>
        <w:t>2012]37</w:t>
      </w:r>
      <w:r w:rsidRPr="004D1142">
        <w:rPr>
          <w:rFonts w:ascii="Times New Roman" w:eastAsia="宋体" w:hAnsi="Times New Roman" w:hint="eastAsia"/>
          <w:sz w:val="24"/>
        </w:rPr>
        <w:t>号）及</w:t>
      </w:r>
      <w:r w:rsidR="005221C8" w:rsidRPr="004D1142">
        <w:rPr>
          <w:rFonts w:ascii="Times New Roman" w:eastAsia="宋体" w:hAnsi="Times New Roman" w:hint="eastAsia"/>
          <w:sz w:val="24"/>
        </w:rPr>
        <w:t>《上市公司监管指引第</w:t>
      </w:r>
      <w:r w:rsidR="005221C8" w:rsidRPr="004D1142">
        <w:rPr>
          <w:rFonts w:ascii="Times New Roman" w:eastAsia="宋体" w:hAnsi="Times New Roman" w:hint="eastAsia"/>
          <w:sz w:val="24"/>
        </w:rPr>
        <w:t>3</w:t>
      </w:r>
      <w:r w:rsidR="005221C8" w:rsidRPr="004D1142">
        <w:rPr>
          <w:rFonts w:ascii="Times New Roman" w:eastAsia="宋体" w:hAnsi="Times New Roman" w:hint="eastAsia"/>
          <w:sz w:val="24"/>
        </w:rPr>
        <w:t>号</w:t>
      </w:r>
      <w:r w:rsidR="005221C8" w:rsidRPr="004D1142">
        <w:rPr>
          <w:rFonts w:ascii="Times New Roman" w:eastAsia="宋体" w:hAnsi="Times New Roman" w:hint="eastAsia"/>
          <w:sz w:val="24"/>
        </w:rPr>
        <w:t>-</w:t>
      </w:r>
      <w:r w:rsidR="005221C8" w:rsidRPr="004D1142">
        <w:rPr>
          <w:rFonts w:ascii="Times New Roman" w:eastAsia="宋体" w:hAnsi="Times New Roman" w:hint="eastAsia"/>
          <w:sz w:val="24"/>
        </w:rPr>
        <w:t>上市公司现金分红》（</w:t>
      </w:r>
      <w:r w:rsidR="005221C8" w:rsidRPr="004D1142">
        <w:rPr>
          <w:rFonts w:ascii="Times New Roman" w:eastAsia="宋体" w:hAnsi="Times New Roman" w:hint="eastAsia"/>
          <w:sz w:val="24"/>
        </w:rPr>
        <w:t>2</w:t>
      </w:r>
      <w:r w:rsidR="005221C8" w:rsidRPr="004D1142">
        <w:rPr>
          <w:rFonts w:ascii="Times New Roman" w:eastAsia="宋体" w:hAnsi="Times New Roman"/>
          <w:sz w:val="24"/>
        </w:rPr>
        <w:t>022</w:t>
      </w:r>
      <w:r w:rsidR="005221C8" w:rsidRPr="004D1142">
        <w:rPr>
          <w:rFonts w:ascii="Times New Roman" w:eastAsia="宋体" w:hAnsi="Times New Roman" w:hint="eastAsia"/>
          <w:sz w:val="24"/>
        </w:rPr>
        <w:t>修订），</w:t>
      </w:r>
      <w:r w:rsidRPr="004D1142">
        <w:rPr>
          <w:rFonts w:ascii="Times New Roman" w:eastAsia="宋体" w:hAnsi="Times New Roman" w:hint="eastAsia"/>
          <w:sz w:val="24"/>
        </w:rPr>
        <w:t>公司董事会制定了《</w:t>
      </w:r>
      <w:r w:rsidR="005221C8" w:rsidRPr="004D1142">
        <w:rPr>
          <w:rFonts w:ascii="Times New Roman" w:eastAsia="宋体" w:hAnsi="Times New Roman" w:hint="eastAsia"/>
          <w:sz w:val="24"/>
        </w:rPr>
        <w:t>青岛伟隆阀门</w:t>
      </w:r>
      <w:r w:rsidRPr="004D1142">
        <w:rPr>
          <w:rFonts w:ascii="Times New Roman" w:eastAsia="宋体" w:hAnsi="Times New Roman" w:hint="eastAsia"/>
          <w:sz w:val="24"/>
        </w:rPr>
        <w:t>股份有限公司未来三年（</w:t>
      </w:r>
      <w:r w:rsidRPr="004D1142">
        <w:rPr>
          <w:rFonts w:ascii="Times New Roman" w:eastAsia="宋体" w:hAnsi="Times New Roman" w:hint="eastAsia"/>
          <w:sz w:val="24"/>
        </w:rPr>
        <w:t>2023</w:t>
      </w:r>
      <w:r w:rsidRPr="004D1142">
        <w:rPr>
          <w:rFonts w:ascii="Times New Roman" w:eastAsia="宋体" w:hAnsi="Times New Roman" w:hint="eastAsia"/>
          <w:sz w:val="24"/>
        </w:rPr>
        <w:t>年</w:t>
      </w:r>
      <w:r w:rsidRPr="004D1142">
        <w:rPr>
          <w:rFonts w:ascii="Times New Roman" w:eastAsia="宋体" w:hAnsi="Times New Roman" w:hint="eastAsia"/>
          <w:sz w:val="24"/>
        </w:rPr>
        <w:t>-2025</w:t>
      </w:r>
      <w:r w:rsidRPr="004D1142">
        <w:rPr>
          <w:rFonts w:ascii="Times New Roman" w:eastAsia="宋体" w:hAnsi="Times New Roman" w:hint="eastAsia"/>
          <w:sz w:val="24"/>
        </w:rPr>
        <w:t>年）股东分红回报规划》（以下简称“《分红回报规划》”、“本规划”）。《分红回报规划》主要内容如下：</w:t>
      </w:r>
    </w:p>
    <w:p w14:paraId="683E3846" w14:textId="73B816B6" w:rsidR="00B4737B" w:rsidRPr="004D1142" w:rsidRDefault="00D92B00" w:rsidP="004D1142">
      <w:pPr>
        <w:pStyle w:val="a3"/>
        <w:shd w:val="clear" w:color="auto" w:fill="FFFFFF"/>
        <w:spacing w:beforeLines="50" w:before="156" w:beforeAutospacing="0" w:afterLines="50" w:after="156" w:afterAutospacing="0" w:line="360" w:lineRule="auto"/>
        <w:ind w:firstLineChars="200" w:firstLine="482"/>
        <w:rPr>
          <w:rFonts w:ascii="Times New Roman" w:hAnsi="Times New Roman"/>
          <w:b/>
          <w:bCs/>
        </w:rPr>
      </w:pPr>
      <w:r w:rsidRPr="004D1142">
        <w:rPr>
          <w:rFonts w:ascii="Times New Roman" w:hAnsi="Times New Roman" w:cstheme="minorBidi" w:hint="eastAsia"/>
          <w:b/>
          <w:bCs/>
          <w:kern w:val="2"/>
          <w:szCs w:val="22"/>
        </w:rPr>
        <w:t>一、</w:t>
      </w:r>
      <w:r w:rsidR="00B4737B" w:rsidRPr="004D1142">
        <w:rPr>
          <w:rFonts w:ascii="Times New Roman" w:hAnsi="Times New Roman" w:cstheme="minorBidi" w:hint="eastAsia"/>
          <w:b/>
          <w:bCs/>
          <w:kern w:val="2"/>
          <w:szCs w:val="22"/>
        </w:rPr>
        <w:t>公司制定本规划的目的及原则</w:t>
      </w:r>
    </w:p>
    <w:p w14:paraId="618FE29C" w14:textId="757F8A66" w:rsidR="00B4737B" w:rsidRPr="004D1142" w:rsidRDefault="00C20E3F" w:rsidP="00C20E3F">
      <w:pPr>
        <w:spacing w:beforeLines="50" w:before="156" w:afterLines="50" w:after="156" w:line="360" w:lineRule="auto"/>
        <w:ind w:firstLineChars="200" w:firstLine="480"/>
        <w:rPr>
          <w:rFonts w:ascii="Times New Roman" w:eastAsia="宋体" w:hAnsi="Times New Roman"/>
          <w:sz w:val="24"/>
          <w:szCs w:val="24"/>
        </w:rPr>
      </w:pPr>
      <w:r w:rsidRPr="004D1142">
        <w:rPr>
          <w:rFonts w:ascii="Times New Roman" w:eastAsia="宋体" w:hAnsi="Times New Roman" w:hint="eastAsia"/>
          <w:sz w:val="24"/>
          <w:szCs w:val="24"/>
        </w:rPr>
        <w:t>1</w:t>
      </w:r>
      <w:r w:rsidRPr="004D1142">
        <w:rPr>
          <w:rFonts w:ascii="Times New Roman" w:eastAsia="宋体" w:hAnsi="Times New Roman" w:hint="eastAsia"/>
          <w:sz w:val="24"/>
          <w:szCs w:val="24"/>
        </w:rPr>
        <w:t>、重视对公司投资者的合理投资回报，兼顾公司的长远及可持续发展，利润分配政策应当保持连续性和稳定性，符合</w:t>
      </w:r>
      <w:r w:rsidR="00B4737B" w:rsidRPr="004D1142">
        <w:rPr>
          <w:rFonts w:ascii="Times New Roman" w:eastAsia="宋体" w:hAnsi="Times New Roman"/>
          <w:sz w:val="24"/>
          <w:szCs w:val="24"/>
        </w:rPr>
        <w:t>相关法律、法规及《</w:t>
      </w:r>
      <w:r w:rsidR="00FC0EB8" w:rsidRPr="004D1142">
        <w:rPr>
          <w:rFonts w:ascii="Times New Roman" w:eastAsia="宋体" w:hAnsi="Times New Roman" w:hint="eastAsia"/>
          <w:sz w:val="24"/>
          <w:szCs w:val="24"/>
        </w:rPr>
        <w:t>青岛伟隆阀门股份有限公司</w:t>
      </w:r>
      <w:r w:rsidR="00B4737B" w:rsidRPr="004D1142">
        <w:rPr>
          <w:rFonts w:ascii="Times New Roman" w:eastAsia="宋体" w:hAnsi="Times New Roman"/>
          <w:sz w:val="24"/>
          <w:szCs w:val="24"/>
        </w:rPr>
        <w:t>公司章程》</w:t>
      </w:r>
      <w:r w:rsidR="00FC0EB8" w:rsidRPr="004D1142">
        <w:rPr>
          <w:rFonts w:ascii="Times New Roman" w:eastAsia="宋体" w:hAnsi="Times New Roman" w:hint="eastAsia"/>
          <w:sz w:val="24"/>
          <w:szCs w:val="24"/>
        </w:rPr>
        <w:t>（以下简称“《公司章程》”）</w:t>
      </w:r>
      <w:r w:rsidR="00B4737B" w:rsidRPr="004D1142">
        <w:rPr>
          <w:rFonts w:ascii="Times New Roman" w:eastAsia="宋体" w:hAnsi="Times New Roman"/>
          <w:sz w:val="24"/>
          <w:szCs w:val="24"/>
        </w:rPr>
        <w:t>有关利润分配的规定。</w:t>
      </w:r>
    </w:p>
    <w:p w14:paraId="53294416" w14:textId="3E0AFB04" w:rsidR="00C20E3F" w:rsidRPr="004D1142" w:rsidRDefault="00C20E3F" w:rsidP="00E9024A">
      <w:pPr>
        <w:spacing w:beforeLines="50" w:before="156" w:afterLines="50" w:after="156" w:line="360" w:lineRule="auto"/>
        <w:ind w:firstLineChars="200" w:firstLine="480"/>
        <w:rPr>
          <w:rFonts w:ascii="Times New Roman" w:eastAsia="宋体" w:hAnsi="Times New Roman"/>
          <w:sz w:val="24"/>
          <w:szCs w:val="24"/>
        </w:rPr>
      </w:pPr>
      <w:r w:rsidRPr="004D1142">
        <w:rPr>
          <w:rFonts w:ascii="Times New Roman" w:eastAsia="宋体" w:hAnsi="Times New Roman"/>
          <w:sz w:val="24"/>
          <w:szCs w:val="24"/>
        </w:rPr>
        <w:t>2</w:t>
      </w:r>
      <w:r w:rsidRPr="004D1142">
        <w:rPr>
          <w:rFonts w:ascii="Times New Roman" w:eastAsia="宋体" w:hAnsi="Times New Roman" w:hint="eastAsia"/>
          <w:sz w:val="24"/>
          <w:szCs w:val="24"/>
        </w:rPr>
        <w:t>、每三年为一个周期，制定明确的分红回报规划并由股东大会审议批准后执行，公司制定的利润分配政策尤其是现金分红政策时，应当履行必要的决策程序。</w:t>
      </w:r>
    </w:p>
    <w:p w14:paraId="7AC2A219" w14:textId="66D61804" w:rsidR="00B4737B" w:rsidRPr="004D1142" w:rsidRDefault="00C20E3F" w:rsidP="00E9024A">
      <w:pPr>
        <w:spacing w:beforeLines="50" w:before="156" w:afterLines="50" w:after="156" w:line="360" w:lineRule="auto"/>
        <w:ind w:firstLineChars="200" w:firstLine="480"/>
        <w:rPr>
          <w:rFonts w:ascii="Times New Roman" w:eastAsia="宋体" w:hAnsi="Times New Roman"/>
          <w:sz w:val="24"/>
          <w:szCs w:val="24"/>
        </w:rPr>
      </w:pPr>
      <w:r w:rsidRPr="004D1142">
        <w:rPr>
          <w:rFonts w:ascii="Times New Roman" w:eastAsia="宋体" w:hAnsi="Times New Roman"/>
          <w:sz w:val="24"/>
          <w:szCs w:val="24"/>
        </w:rPr>
        <w:t>3</w:t>
      </w:r>
      <w:r w:rsidRPr="004D1142">
        <w:rPr>
          <w:rFonts w:ascii="Times New Roman" w:eastAsia="宋体" w:hAnsi="Times New Roman" w:hint="eastAsia"/>
          <w:sz w:val="24"/>
          <w:szCs w:val="24"/>
        </w:rPr>
        <w:t>、存在股东违规占用公司资金情况的，公司应当扣减该股东所分配的现金红利，以偿还其占用的资金</w:t>
      </w:r>
      <w:r w:rsidR="00D00F34" w:rsidRPr="004D1142">
        <w:rPr>
          <w:rFonts w:ascii="Times New Roman" w:eastAsia="宋体" w:hAnsi="Times New Roman" w:hint="eastAsia"/>
          <w:sz w:val="24"/>
          <w:szCs w:val="24"/>
        </w:rPr>
        <w:t>。</w:t>
      </w:r>
    </w:p>
    <w:p w14:paraId="78F8DDD9" w14:textId="56A4986D" w:rsidR="00C20E3F" w:rsidRPr="004D1142" w:rsidRDefault="00C20E3F" w:rsidP="00C20E3F">
      <w:pPr>
        <w:spacing w:beforeLines="50" w:before="156" w:afterLines="50" w:after="156" w:line="360" w:lineRule="auto"/>
        <w:ind w:firstLineChars="200" w:firstLine="480"/>
        <w:rPr>
          <w:rFonts w:ascii="Times New Roman" w:eastAsia="宋体" w:hAnsi="Times New Roman"/>
          <w:sz w:val="24"/>
          <w:szCs w:val="24"/>
        </w:rPr>
      </w:pPr>
      <w:r w:rsidRPr="004D1142">
        <w:rPr>
          <w:rFonts w:ascii="Times New Roman" w:eastAsia="宋体" w:hAnsi="Times New Roman"/>
          <w:sz w:val="24"/>
          <w:szCs w:val="24"/>
        </w:rPr>
        <w:t>4</w:t>
      </w:r>
      <w:r w:rsidRPr="004D1142">
        <w:rPr>
          <w:rFonts w:ascii="Times New Roman" w:eastAsia="宋体" w:hAnsi="Times New Roman"/>
          <w:sz w:val="24"/>
          <w:szCs w:val="24"/>
        </w:rPr>
        <w:t>、</w:t>
      </w:r>
      <w:r w:rsidRPr="004D1142">
        <w:rPr>
          <w:rFonts w:ascii="Times New Roman" w:eastAsia="宋体" w:hAnsi="Times New Roman" w:hint="eastAsia"/>
          <w:sz w:val="24"/>
          <w:szCs w:val="24"/>
        </w:rPr>
        <w:t>利润分配不得超过累计可分配利润的范围，不得损害公司持续经营能力。</w:t>
      </w:r>
    </w:p>
    <w:p w14:paraId="60D6CE90" w14:textId="143FB62B" w:rsidR="00C20E3F" w:rsidRPr="004D1142" w:rsidRDefault="00C20E3F" w:rsidP="00E9024A">
      <w:pPr>
        <w:spacing w:beforeLines="50" w:before="156" w:afterLines="50" w:after="156" w:line="360" w:lineRule="auto"/>
        <w:ind w:firstLineChars="200" w:firstLine="480"/>
        <w:rPr>
          <w:rFonts w:ascii="Times New Roman" w:eastAsia="宋体" w:hAnsi="Times New Roman"/>
          <w:sz w:val="24"/>
          <w:szCs w:val="24"/>
        </w:rPr>
      </w:pPr>
      <w:r w:rsidRPr="004D1142">
        <w:rPr>
          <w:rFonts w:ascii="Times New Roman" w:eastAsia="宋体" w:hAnsi="Times New Roman" w:hint="eastAsia"/>
          <w:sz w:val="24"/>
          <w:szCs w:val="24"/>
        </w:rPr>
        <w:t>5</w:t>
      </w:r>
      <w:r w:rsidRPr="004D1142">
        <w:rPr>
          <w:rFonts w:ascii="Times New Roman" w:eastAsia="宋体" w:hAnsi="Times New Roman" w:hint="eastAsia"/>
          <w:sz w:val="24"/>
          <w:szCs w:val="24"/>
        </w:rPr>
        <w:t>、公司董事会和股东大会对利润分配政策的决策和论证过程中应当充分考虑独立董事和中小股东的意见。</w:t>
      </w:r>
    </w:p>
    <w:p w14:paraId="07179435" w14:textId="7D692DD7" w:rsidR="00B4737B" w:rsidRPr="004D1142" w:rsidRDefault="00B4737B" w:rsidP="00E9024A">
      <w:pPr>
        <w:pStyle w:val="a3"/>
        <w:shd w:val="clear" w:color="auto" w:fill="FFFFFF"/>
        <w:spacing w:beforeLines="50" w:before="156" w:beforeAutospacing="0" w:afterLines="50" w:after="156" w:afterAutospacing="0" w:line="360" w:lineRule="auto"/>
        <w:ind w:firstLineChars="200" w:firstLine="482"/>
        <w:rPr>
          <w:rFonts w:ascii="Times New Roman" w:hAnsi="Times New Roman" w:cstheme="minorBidi"/>
          <w:b/>
          <w:bCs/>
          <w:kern w:val="2"/>
          <w:szCs w:val="22"/>
        </w:rPr>
      </w:pPr>
      <w:r w:rsidRPr="004D1142">
        <w:rPr>
          <w:rFonts w:ascii="Times New Roman" w:hAnsi="Times New Roman" w:cstheme="minorBidi" w:hint="eastAsia"/>
          <w:b/>
          <w:bCs/>
          <w:kern w:val="2"/>
          <w:szCs w:val="22"/>
        </w:rPr>
        <w:t>二、制定本规划考虑的因素</w:t>
      </w:r>
    </w:p>
    <w:p w14:paraId="2E9D7984" w14:textId="77777777" w:rsidR="00B4737B" w:rsidRPr="004D1142" w:rsidRDefault="00B4737B"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t>公司未来具体股利分配计划的制定着眼于公司现阶段经营和未来可持续发展，以保证利润分配政策的连续性和稳定性为目的，综合分析并充分考虑以下重要因素：</w:t>
      </w:r>
    </w:p>
    <w:p w14:paraId="6A4B82A2" w14:textId="4373F237" w:rsidR="00B4737B" w:rsidRPr="004D1142" w:rsidRDefault="00B4737B"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lastRenderedPageBreak/>
        <w:t>1</w:t>
      </w:r>
      <w:r w:rsidRPr="004D1142">
        <w:rPr>
          <w:rFonts w:ascii="Times New Roman" w:hAnsi="Times New Roman" w:cstheme="minorBidi" w:hint="eastAsia"/>
          <w:kern w:val="2"/>
          <w:szCs w:val="22"/>
        </w:rPr>
        <w:t>、公司经营发展的实际情况</w:t>
      </w:r>
    </w:p>
    <w:p w14:paraId="6DDF7E34" w14:textId="2B901B30" w:rsidR="00B4737B" w:rsidRPr="004D1142" w:rsidRDefault="00B4737B"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t>公司自身经营业绩良好，将根据当年实际经营情况制定相对持续和稳定的股利分配政策。</w:t>
      </w:r>
    </w:p>
    <w:p w14:paraId="31F98CAC" w14:textId="24F095E1" w:rsidR="00B4737B" w:rsidRPr="004D1142" w:rsidRDefault="00B4737B"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t>2</w:t>
      </w:r>
      <w:r w:rsidRPr="004D1142">
        <w:rPr>
          <w:rFonts w:ascii="Times New Roman" w:hAnsi="Times New Roman" w:cstheme="minorBidi" w:hint="eastAsia"/>
          <w:kern w:val="2"/>
          <w:szCs w:val="22"/>
        </w:rPr>
        <w:t>、公司所处的发展阶段</w:t>
      </w:r>
    </w:p>
    <w:p w14:paraId="4D967F05" w14:textId="77777777" w:rsidR="00B4737B" w:rsidRPr="004D1142" w:rsidRDefault="00B4737B" w:rsidP="00B4737B">
      <w:pPr>
        <w:pStyle w:val="a3"/>
        <w:shd w:val="clear" w:color="auto" w:fill="FFFFFF"/>
        <w:spacing w:beforeLines="50" w:before="156" w:beforeAutospacing="0" w:afterLines="50" w:after="156" w:afterAutospacing="0" w:line="360" w:lineRule="auto"/>
        <w:ind w:firstLineChars="200" w:firstLine="480"/>
        <w:rPr>
          <w:rFonts w:ascii="Times New Roman" w:hAnsi="Times New Roman" w:cstheme="minorBidi"/>
          <w:kern w:val="2"/>
          <w:szCs w:val="22"/>
        </w:rPr>
      </w:pPr>
      <w:r w:rsidRPr="004D1142">
        <w:rPr>
          <w:rFonts w:ascii="Times New Roman" w:hAnsi="Times New Roman" w:cstheme="minorBidi" w:hint="eastAsia"/>
          <w:kern w:val="2"/>
          <w:szCs w:val="22"/>
        </w:rPr>
        <w:t>公司目前正处在快速发展阶段。公司将充分考虑目前所处发展阶段的影响因素，使股利分配政策能够满足公司的正常经营和可持续发展。</w:t>
      </w:r>
    </w:p>
    <w:p w14:paraId="2193C92C" w14:textId="40745A94" w:rsidR="00B4737B" w:rsidRPr="004D1142" w:rsidRDefault="00B4737B"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t>3</w:t>
      </w:r>
      <w:r w:rsidRPr="004D1142">
        <w:rPr>
          <w:rFonts w:ascii="Times New Roman" w:hAnsi="Times New Roman" w:cstheme="minorBidi" w:hint="eastAsia"/>
          <w:kern w:val="2"/>
          <w:szCs w:val="22"/>
        </w:rPr>
        <w:t>、股东要求和意愿</w:t>
      </w:r>
    </w:p>
    <w:p w14:paraId="3D99551B" w14:textId="77777777" w:rsidR="00B4737B" w:rsidRPr="004D1142" w:rsidRDefault="00B4737B"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olor w:val="171F46"/>
          <w:sz w:val="21"/>
          <w:szCs w:val="21"/>
        </w:rPr>
      </w:pPr>
      <w:r w:rsidRPr="004D1142">
        <w:rPr>
          <w:rFonts w:ascii="Times New Roman" w:hAnsi="Times New Roman" w:cstheme="minorBidi" w:hint="eastAsia"/>
          <w:kern w:val="2"/>
          <w:szCs w:val="22"/>
        </w:rPr>
        <w:t>公司的股利分配政策还将充分考虑各股东的要求和意愿，既重视对投资者的合理投资回报，也兼顾投资者对公司持续快速发</w:t>
      </w:r>
      <w:r w:rsidRPr="004D1142">
        <w:rPr>
          <w:rFonts w:ascii="Times New Roman" w:hAnsi="Times New Roman" w:cstheme="minorBidi" w:hint="eastAsia"/>
          <w:kern w:val="2"/>
        </w:rPr>
        <w:t>展</w:t>
      </w:r>
      <w:r w:rsidRPr="004D1142">
        <w:rPr>
          <w:rFonts w:ascii="Times New Roman" w:hAnsi="Times New Roman" w:cstheme="minorBidi" w:hint="eastAsia"/>
          <w:kern w:val="2"/>
          <w:szCs w:val="22"/>
        </w:rPr>
        <w:t>的期望</w:t>
      </w:r>
      <w:r w:rsidRPr="004D1142">
        <w:rPr>
          <w:rFonts w:ascii="Times New Roman" w:hAnsi="Times New Roman" w:hint="eastAsia"/>
          <w:color w:val="171F46"/>
        </w:rPr>
        <w:t>。</w:t>
      </w:r>
    </w:p>
    <w:p w14:paraId="3E62C885" w14:textId="5E58B51C" w:rsidR="00B4737B" w:rsidRPr="004D1142" w:rsidRDefault="00B4737B"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t>4</w:t>
      </w:r>
      <w:r w:rsidRPr="004D1142">
        <w:rPr>
          <w:rFonts w:ascii="Times New Roman" w:hAnsi="Times New Roman" w:cstheme="minorBidi" w:hint="eastAsia"/>
          <w:kern w:val="2"/>
          <w:szCs w:val="22"/>
        </w:rPr>
        <w:t>、现金流量状况</w:t>
      </w:r>
    </w:p>
    <w:p w14:paraId="74A4F8BD" w14:textId="77777777" w:rsidR="00E9024A" w:rsidRPr="004D1142" w:rsidRDefault="00B4737B"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t>稳定的现金流状况将对公司未来继续实施积极的现金分红政策提供有力的保证。公司将根据当年的实际现金流情况，在保证最低现金分红比例的基础上，确定具体的分红方案。</w:t>
      </w:r>
    </w:p>
    <w:p w14:paraId="3F5EE6D9" w14:textId="77777777" w:rsidR="00E9024A" w:rsidRPr="004D1142" w:rsidRDefault="00E9024A" w:rsidP="00B369B1">
      <w:pPr>
        <w:pStyle w:val="a3"/>
        <w:shd w:val="clear" w:color="auto" w:fill="FFFFFF"/>
        <w:spacing w:beforeLines="50" w:before="156" w:beforeAutospacing="0" w:afterLines="50" w:after="156" w:afterAutospacing="0" w:line="360" w:lineRule="auto"/>
        <w:ind w:firstLineChars="200" w:firstLine="480"/>
        <w:rPr>
          <w:rFonts w:ascii="Times New Roman" w:hAnsi="Times New Roman" w:cstheme="minorBidi"/>
          <w:kern w:val="2"/>
          <w:szCs w:val="22"/>
        </w:rPr>
      </w:pPr>
      <w:r w:rsidRPr="004D1142">
        <w:rPr>
          <w:rFonts w:ascii="Times New Roman" w:hAnsi="Times New Roman" w:cstheme="minorBidi" w:hint="eastAsia"/>
          <w:kern w:val="2"/>
          <w:szCs w:val="22"/>
        </w:rPr>
        <w:t>5</w:t>
      </w:r>
      <w:r w:rsidRPr="004D1142">
        <w:rPr>
          <w:rFonts w:ascii="Times New Roman" w:hAnsi="Times New Roman" w:cstheme="minorBidi" w:hint="eastAsia"/>
          <w:kern w:val="2"/>
          <w:szCs w:val="22"/>
        </w:rPr>
        <w:t>、社会资金成本和外部融资环境</w:t>
      </w:r>
    </w:p>
    <w:p w14:paraId="47C8D65B" w14:textId="00C27714" w:rsidR="00E9024A" w:rsidRPr="004D1142" w:rsidRDefault="00E9024A" w:rsidP="00E9024A">
      <w:pPr>
        <w:pStyle w:val="a3"/>
        <w:shd w:val="clear" w:color="auto" w:fill="FFFFFF"/>
        <w:spacing w:beforeLines="50" w:before="156" w:beforeAutospacing="0" w:afterLines="50" w:after="156" w:afterAutospacing="0" w:line="360" w:lineRule="auto"/>
        <w:ind w:firstLineChars="200" w:firstLine="480"/>
        <w:rPr>
          <w:rFonts w:ascii="Times New Roman" w:hAnsi="Times New Roman" w:cstheme="minorBidi"/>
          <w:kern w:val="2"/>
          <w:szCs w:val="22"/>
        </w:rPr>
      </w:pPr>
      <w:r w:rsidRPr="004D1142">
        <w:rPr>
          <w:rFonts w:ascii="Times New Roman" w:hAnsi="Times New Roman" w:cstheme="minorBidi" w:hint="eastAsia"/>
          <w:kern w:val="2"/>
          <w:szCs w:val="22"/>
        </w:rPr>
        <w:t>公司现有融资渠道除银行贷款外，还可以通过证券市场发行新股、可转换公司债</w:t>
      </w:r>
      <w:proofErr w:type="gramStart"/>
      <w:r w:rsidRPr="004D1142">
        <w:rPr>
          <w:rFonts w:ascii="Times New Roman" w:hAnsi="Times New Roman" w:cstheme="minorBidi" w:hint="eastAsia"/>
          <w:kern w:val="2"/>
          <w:szCs w:val="22"/>
        </w:rPr>
        <w:t>券</w:t>
      </w:r>
      <w:proofErr w:type="gramEnd"/>
      <w:r w:rsidRPr="004D1142">
        <w:rPr>
          <w:rFonts w:ascii="Times New Roman" w:hAnsi="Times New Roman" w:cstheme="minorBidi" w:hint="eastAsia"/>
          <w:kern w:val="2"/>
          <w:szCs w:val="22"/>
        </w:rPr>
        <w:t>以及公司债券等方式进行融资。公司在确定股利分配政策时，将全面考虑来自各种融资渠道的资金规模和成本高低，使股利分配政策与公司合理的资本结构、资本成本相适应。</w:t>
      </w:r>
    </w:p>
    <w:p w14:paraId="65A70FE3" w14:textId="4B398DD0"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2"/>
        <w:rPr>
          <w:rFonts w:ascii="Times New Roman" w:hAnsi="Times New Roman" w:cstheme="minorBidi"/>
          <w:b/>
          <w:bCs/>
          <w:kern w:val="2"/>
          <w:szCs w:val="22"/>
        </w:rPr>
      </w:pPr>
      <w:r w:rsidRPr="004D1142">
        <w:rPr>
          <w:rFonts w:ascii="Times New Roman" w:hAnsi="Times New Roman" w:cstheme="minorBidi"/>
          <w:b/>
          <w:bCs/>
          <w:kern w:val="2"/>
          <w:szCs w:val="22"/>
        </w:rPr>
        <w:t>三、未来三年分红回报</w:t>
      </w:r>
      <w:r w:rsidR="002851F5" w:rsidRPr="004D1142">
        <w:rPr>
          <w:rFonts w:ascii="Times New Roman" w:hAnsi="Times New Roman" w:cstheme="minorBidi" w:hint="eastAsia"/>
          <w:b/>
          <w:bCs/>
          <w:kern w:val="2"/>
          <w:szCs w:val="22"/>
        </w:rPr>
        <w:t>规划</w:t>
      </w:r>
    </w:p>
    <w:p w14:paraId="03B81411" w14:textId="061D5122"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t>1</w:t>
      </w:r>
      <w:r w:rsidRPr="004D1142">
        <w:rPr>
          <w:rFonts w:ascii="Times New Roman" w:hAnsi="Times New Roman" w:cstheme="minorBidi" w:hint="eastAsia"/>
          <w:kern w:val="2"/>
          <w:szCs w:val="22"/>
        </w:rPr>
        <w:t>、</w:t>
      </w:r>
      <w:r w:rsidRPr="004D1142">
        <w:rPr>
          <w:rFonts w:ascii="Times New Roman" w:hAnsi="Times New Roman" w:cstheme="minorBidi"/>
          <w:kern w:val="2"/>
          <w:szCs w:val="22"/>
        </w:rPr>
        <w:t>公司利润分配的形式：公司采取积极现金</w:t>
      </w:r>
      <w:r w:rsidR="00905E4E">
        <w:rPr>
          <w:rFonts w:ascii="Times New Roman" w:hAnsi="Times New Roman" w:cstheme="minorBidi" w:hint="eastAsia"/>
          <w:kern w:val="2"/>
          <w:szCs w:val="22"/>
        </w:rPr>
        <w:t>、股票或者</w:t>
      </w:r>
      <w:r w:rsidRPr="004D1142">
        <w:rPr>
          <w:rFonts w:ascii="Times New Roman" w:hAnsi="Times New Roman" w:cstheme="minorBidi"/>
          <w:kern w:val="2"/>
          <w:szCs w:val="22"/>
        </w:rPr>
        <w:t>现金与股票相结合方式分配股利，其中优先以现金分红方式分配股利。具备现金分红条件的，应当采用现金分红进行利润分配。采用股票股利进行利润分配的，应当具有公司成长性、每股净资产的摊薄等真实合理因素。</w:t>
      </w:r>
    </w:p>
    <w:p w14:paraId="71BCEAAE" w14:textId="77777777"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kern w:val="2"/>
          <w:szCs w:val="22"/>
        </w:rPr>
        <w:t>公司利润分配不得超过累积可分配利润的范围，不得损害公司持续经营能力。</w:t>
      </w:r>
    </w:p>
    <w:p w14:paraId="78C13D2D" w14:textId="77777777"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kern w:val="2"/>
          <w:szCs w:val="22"/>
        </w:rPr>
        <w:lastRenderedPageBreak/>
        <w:t>公司可以进行中期现金分红。公司董事会可以根据当期的盈利规模、现金流状况、发展阶段及资金需求状况，提议公司进行中期分红。</w:t>
      </w:r>
    </w:p>
    <w:p w14:paraId="22B5844D" w14:textId="77777777"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t>2</w:t>
      </w:r>
      <w:r w:rsidRPr="004D1142">
        <w:rPr>
          <w:rFonts w:ascii="Times New Roman" w:hAnsi="Times New Roman" w:cstheme="minorBidi" w:hint="eastAsia"/>
          <w:kern w:val="2"/>
          <w:szCs w:val="22"/>
        </w:rPr>
        <w:t>、</w:t>
      </w:r>
      <w:r w:rsidRPr="004D1142">
        <w:rPr>
          <w:rFonts w:ascii="Times New Roman" w:hAnsi="Times New Roman" w:cstheme="minorBidi"/>
          <w:kern w:val="2"/>
          <w:szCs w:val="22"/>
        </w:rPr>
        <w:t>公司现金、股票分红的具体条件和比例：</w:t>
      </w:r>
    </w:p>
    <w:p w14:paraId="3E7BCB67" w14:textId="79B8EFB0"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t>（</w:t>
      </w:r>
      <w:r w:rsidRPr="004D1142">
        <w:rPr>
          <w:rFonts w:ascii="Times New Roman" w:hAnsi="Times New Roman" w:cstheme="minorBidi" w:hint="eastAsia"/>
          <w:kern w:val="2"/>
          <w:szCs w:val="22"/>
        </w:rPr>
        <w:t>1</w:t>
      </w:r>
      <w:r w:rsidRPr="004D1142">
        <w:rPr>
          <w:rFonts w:ascii="Times New Roman" w:hAnsi="Times New Roman" w:cstheme="minorBidi" w:hint="eastAsia"/>
          <w:kern w:val="2"/>
          <w:szCs w:val="22"/>
        </w:rPr>
        <w:t>）</w:t>
      </w:r>
      <w:r w:rsidRPr="004D1142">
        <w:rPr>
          <w:rFonts w:ascii="Times New Roman" w:hAnsi="Times New Roman" w:cstheme="minorBidi"/>
          <w:kern w:val="2"/>
          <w:szCs w:val="22"/>
        </w:rPr>
        <w:t>在公司当年盈利且</w:t>
      </w:r>
      <w:r w:rsidR="00184E67" w:rsidRPr="004D1142">
        <w:rPr>
          <w:rFonts w:ascii="Times New Roman" w:hAnsi="Times New Roman" w:cstheme="minorBidi" w:hint="eastAsia"/>
          <w:kern w:val="2"/>
          <w:szCs w:val="22"/>
        </w:rPr>
        <w:t>该年度可</w:t>
      </w:r>
      <w:r w:rsidRPr="004D1142">
        <w:rPr>
          <w:rFonts w:ascii="Times New Roman" w:hAnsi="Times New Roman" w:cstheme="minorBidi"/>
          <w:kern w:val="2"/>
          <w:szCs w:val="22"/>
        </w:rPr>
        <w:t>分配利润</w:t>
      </w:r>
      <w:r w:rsidR="00184E67" w:rsidRPr="004D1142">
        <w:rPr>
          <w:rFonts w:ascii="Times New Roman" w:hAnsi="Times New Roman" w:cstheme="minorBidi" w:hint="eastAsia"/>
          <w:kern w:val="2"/>
          <w:szCs w:val="22"/>
        </w:rPr>
        <w:t>（即公司弥补亏损、提取公积金后的税后利润）</w:t>
      </w:r>
      <w:r w:rsidRPr="004D1142">
        <w:rPr>
          <w:rFonts w:ascii="Times New Roman" w:hAnsi="Times New Roman" w:cstheme="minorBidi"/>
          <w:kern w:val="2"/>
          <w:szCs w:val="22"/>
        </w:rPr>
        <w:t>为</w:t>
      </w:r>
      <w:r w:rsidR="00184E67" w:rsidRPr="004D1142">
        <w:rPr>
          <w:rFonts w:ascii="Times New Roman" w:hAnsi="Times New Roman" w:cstheme="minorBidi" w:hint="eastAsia"/>
          <w:kern w:val="2"/>
          <w:szCs w:val="22"/>
        </w:rPr>
        <w:t>正值，同时</w:t>
      </w:r>
      <w:r w:rsidR="00184E67" w:rsidRPr="004D1142">
        <w:rPr>
          <w:rFonts w:ascii="Times New Roman" w:hAnsi="Times New Roman"/>
        </w:rPr>
        <w:t>审计机构对公司该年度财务报告出具标准无保留意见的审计报告</w:t>
      </w:r>
      <w:r w:rsidRPr="004D1142">
        <w:rPr>
          <w:rFonts w:ascii="Times New Roman" w:hAnsi="Times New Roman" w:cstheme="minorBidi"/>
          <w:kern w:val="2"/>
          <w:szCs w:val="22"/>
        </w:rPr>
        <w:t>的前提下，公司应当优先采取现金方式分配股利</w:t>
      </w:r>
      <w:r w:rsidR="00FF4F1F" w:rsidRPr="004D1142">
        <w:rPr>
          <w:rFonts w:ascii="Times New Roman" w:hAnsi="Times New Roman" w:cstheme="minorBidi" w:hint="eastAsia"/>
          <w:kern w:val="2"/>
          <w:szCs w:val="22"/>
        </w:rPr>
        <w:t>。</w:t>
      </w:r>
      <w:r w:rsidRPr="004D1142">
        <w:rPr>
          <w:rFonts w:ascii="Times New Roman" w:hAnsi="Times New Roman" w:cstheme="minorBidi"/>
          <w:kern w:val="2"/>
          <w:szCs w:val="22"/>
        </w:rPr>
        <w:t>公司每年以现金方式分配的利润不少于当年实现的可分配利润的</w:t>
      </w:r>
      <w:r w:rsidRPr="004D1142">
        <w:rPr>
          <w:rFonts w:ascii="Times New Roman" w:hAnsi="Times New Roman" w:cstheme="minorBidi"/>
          <w:kern w:val="2"/>
          <w:szCs w:val="22"/>
        </w:rPr>
        <w:t>10%</w:t>
      </w:r>
      <w:r w:rsidR="00AE1F1A" w:rsidRPr="004D1142">
        <w:rPr>
          <w:rFonts w:ascii="Times New Roman" w:hAnsi="Times New Roman" w:cstheme="minorBidi" w:hint="eastAsia"/>
          <w:kern w:val="2"/>
          <w:szCs w:val="22"/>
        </w:rPr>
        <w:t>，</w:t>
      </w:r>
      <w:r w:rsidR="00AE1F1A" w:rsidRPr="004D1142">
        <w:rPr>
          <w:rFonts w:ascii="Times New Roman" w:hAnsi="Times New Roman"/>
        </w:rPr>
        <w:t>且公司最近三年以现金方式累计分配的利润不少于最近三年实现的年均可分配利润的</w:t>
      </w:r>
      <w:r w:rsidR="00AE1F1A" w:rsidRPr="004D1142">
        <w:rPr>
          <w:rFonts w:ascii="Times New Roman" w:hAnsi="Times New Roman"/>
        </w:rPr>
        <w:t>30%</w:t>
      </w:r>
      <w:r w:rsidR="00AE1F1A" w:rsidRPr="004D1142">
        <w:rPr>
          <w:rFonts w:ascii="Times New Roman" w:hAnsi="Times New Roman"/>
        </w:rPr>
        <w:t>。</w:t>
      </w:r>
      <w:r w:rsidRPr="004D1142">
        <w:rPr>
          <w:rFonts w:ascii="Times New Roman" w:hAnsi="Times New Roman" w:cstheme="minorBidi"/>
          <w:kern w:val="2"/>
          <w:szCs w:val="22"/>
        </w:rPr>
        <w:t>具体每个年度的分红比例由董事会根据公司年度盈利状况和未来资金使用计划提出预案。</w:t>
      </w:r>
    </w:p>
    <w:p w14:paraId="0CE0F35D" w14:textId="2B9E0E3D" w:rsidR="00B54D03" w:rsidRPr="004D1142" w:rsidRDefault="00B54D03"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rPr>
      </w:pPr>
      <w:r w:rsidRPr="004D1142">
        <w:rPr>
          <w:rFonts w:ascii="Times New Roman" w:hAnsi="Times New Roman"/>
        </w:rPr>
        <w:t>公司董事会应当综合考虑所处行业特点、发展阶段、自身经营模式、盈利水平以及是否有重大资金支出安排等因素，区分下列情形，并按照</w:t>
      </w:r>
      <w:r w:rsidR="00FC0EB8" w:rsidRPr="004D1142">
        <w:rPr>
          <w:rFonts w:ascii="Times New Roman" w:hAnsi="Times New Roman"/>
        </w:rPr>
        <w:t>《公司章程》</w:t>
      </w:r>
      <w:r w:rsidRPr="004D1142">
        <w:rPr>
          <w:rFonts w:ascii="Times New Roman" w:hAnsi="Times New Roman"/>
        </w:rPr>
        <w:t>规定的程序，提出差异化的现金分红政策：</w:t>
      </w:r>
    </w:p>
    <w:p w14:paraId="4C40379C" w14:textId="77777777" w:rsidR="00B54D03" w:rsidRPr="004D1142" w:rsidRDefault="00B54D03"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rPr>
      </w:pPr>
      <w:r w:rsidRPr="004D1142">
        <w:rPr>
          <w:rFonts w:ascii="Times New Roman" w:hAnsi="Times New Roman"/>
        </w:rPr>
        <w:t>1</w:t>
      </w:r>
      <w:r w:rsidRPr="004D1142">
        <w:rPr>
          <w:rFonts w:ascii="Times New Roman" w:hAnsi="Times New Roman"/>
        </w:rPr>
        <w:t>）公司发展阶段属成熟期且无重大资金支出安排的，进行利润分配时，现金分红在本次利润分配中所占比例最低应达到</w:t>
      </w:r>
      <w:r w:rsidRPr="004D1142">
        <w:rPr>
          <w:rFonts w:ascii="Times New Roman" w:hAnsi="Times New Roman"/>
        </w:rPr>
        <w:t>80%</w:t>
      </w:r>
      <w:r w:rsidRPr="004D1142">
        <w:rPr>
          <w:rFonts w:ascii="Times New Roman" w:hAnsi="Times New Roman"/>
        </w:rPr>
        <w:t>；</w:t>
      </w:r>
    </w:p>
    <w:p w14:paraId="5139903F" w14:textId="171C31A5" w:rsidR="00B54D03" w:rsidRPr="004D1142" w:rsidRDefault="00B54D03"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rPr>
      </w:pPr>
      <w:r w:rsidRPr="004D1142">
        <w:rPr>
          <w:rFonts w:ascii="Times New Roman" w:hAnsi="Times New Roman"/>
        </w:rPr>
        <w:t>2</w:t>
      </w:r>
      <w:r w:rsidRPr="004D1142">
        <w:rPr>
          <w:rFonts w:ascii="Times New Roman" w:hAnsi="Times New Roman"/>
        </w:rPr>
        <w:t>）公司发展阶段属成熟期且有重大资金支出安排的，进行利润分配时，现金分红在本次利润分配中所占比例最低应达到</w:t>
      </w:r>
      <w:r w:rsidRPr="004D1142">
        <w:rPr>
          <w:rFonts w:ascii="Times New Roman" w:hAnsi="Times New Roman"/>
        </w:rPr>
        <w:t>40%</w:t>
      </w:r>
      <w:r w:rsidRPr="004D1142">
        <w:rPr>
          <w:rFonts w:ascii="Times New Roman" w:hAnsi="Times New Roman"/>
        </w:rPr>
        <w:t>；</w:t>
      </w:r>
    </w:p>
    <w:p w14:paraId="0EE0B7B9" w14:textId="1BC5F380" w:rsidR="00B54D03" w:rsidRPr="004D1142" w:rsidRDefault="00B54D03"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rPr>
      </w:pPr>
      <w:r w:rsidRPr="004D1142">
        <w:rPr>
          <w:rFonts w:ascii="Times New Roman" w:hAnsi="Times New Roman"/>
        </w:rPr>
        <w:t>3</w:t>
      </w:r>
      <w:r w:rsidRPr="004D1142">
        <w:rPr>
          <w:rFonts w:ascii="Times New Roman" w:hAnsi="Times New Roman"/>
        </w:rPr>
        <w:t>）公司发展阶段属成长期且有重大资金支出安排的，进行利润分配时，现金分红在本次利润分配中所占比例最低应达到</w:t>
      </w:r>
      <w:r w:rsidRPr="004D1142">
        <w:rPr>
          <w:rFonts w:ascii="Times New Roman" w:hAnsi="Times New Roman"/>
        </w:rPr>
        <w:t>20%</w:t>
      </w:r>
      <w:r w:rsidR="00106D57" w:rsidRPr="004D1142">
        <w:rPr>
          <w:rFonts w:ascii="Times New Roman" w:hAnsi="Times New Roman" w:hint="eastAsia"/>
        </w:rPr>
        <w:t>。</w:t>
      </w:r>
    </w:p>
    <w:p w14:paraId="0812CBD2" w14:textId="2FC74663"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t>（</w:t>
      </w:r>
      <w:r w:rsidRPr="004D1142">
        <w:rPr>
          <w:rFonts w:ascii="Times New Roman" w:hAnsi="Times New Roman" w:cstheme="minorBidi" w:hint="eastAsia"/>
          <w:kern w:val="2"/>
          <w:szCs w:val="22"/>
        </w:rPr>
        <w:t>2</w:t>
      </w:r>
      <w:r w:rsidRPr="004D1142">
        <w:rPr>
          <w:rFonts w:ascii="Times New Roman" w:hAnsi="Times New Roman" w:cstheme="minorBidi" w:hint="eastAsia"/>
          <w:kern w:val="2"/>
          <w:szCs w:val="22"/>
        </w:rPr>
        <w:t>）</w:t>
      </w:r>
      <w:r w:rsidRPr="004D1142">
        <w:rPr>
          <w:rFonts w:ascii="Times New Roman" w:hAnsi="Times New Roman" w:cstheme="minorBidi"/>
          <w:kern w:val="2"/>
          <w:szCs w:val="22"/>
        </w:rPr>
        <w:t>在公司经营状况良好，且董事会认为公司每股收益、股票价格与公司股本规模、股本结构不匹配时，公司可以在满足上述现金分红比例的前提下，同时采取发放股票股利的方式分配利润。公司在确定以股票方式分配利润的具体金额时，应当充分考虑以股票方式分配利润后的总股本是否与公司目前的经营规模、盈利增长速度相适应，并考虑对未来债权融资成本的影响，以确保利润分配方案符合全体股东的整体利益和长远利益。</w:t>
      </w:r>
    </w:p>
    <w:p w14:paraId="44AA29C2" w14:textId="0AE4006F"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t>（</w:t>
      </w:r>
      <w:r w:rsidRPr="004D1142">
        <w:rPr>
          <w:rFonts w:ascii="Times New Roman" w:hAnsi="Times New Roman" w:cstheme="minorBidi" w:hint="eastAsia"/>
          <w:kern w:val="2"/>
          <w:szCs w:val="22"/>
        </w:rPr>
        <w:t>3</w:t>
      </w:r>
      <w:r w:rsidRPr="004D1142">
        <w:rPr>
          <w:rFonts w:ascii="Times New Roman" w:hAnsi="Times New Roman" w:cstheme="minorBidi" w:hint="eastAsia"/>
          <w:kern w:val="2"/>
          <w:szCs w:val="22"/>
        </w:rPr>
        <w:t>）</w:t>
      </w:r>
      <w:r w:rsidRPr="004D1142">
        <w:rPr>
          <w:rFonts w:ascii="Times New Roman" w:hAnsi="Times New Roman" w:cstheme="minorBidi"/>
          <w:kern w:val="2"/>
          <w:szCs w:val="22"/>
        </w:rPr>
        <w:t>上述重大资金支出事项是指以下任</w:t>
      </w:r>
      <w:proofErr w:type="gramStart"/>
      <w:r w:rsidRPr="004D1142">
        <w:rPr>
          <w:rFonts w:ascii="Times New Roman" w:hAnsi="Times New Roman" w:cstheme="minorBidi"/>
          <w:kern w:val="2"/>
          <w:szCs w:val="22"/>
        </w:rPr>
        <w:t>一</w:t>
      </w:r>
      <w:proofErr w:type="gramEnd"/>
      <w:r w:rsidRPr="004D1142">
        <w:rPr>
          <w:rFonts w:ascii="Times New Roman" w:hAnsi="Times New Roman" w:cstheme="minorBidi"/>
          <w:kern w:val="2"/>
          <w:szCs w:val="22"/>
        </w:rPr>
        <w:t>情形：</w:t>
      </w:r>
    </w:p>
    <w:p w14:paraId="0A7B6647" w14:textId="77777777"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kern w:val="2"/>
          <w:szCs w:val="22"/>
        </w:rPr>
        <w:lastRenderedPageBreak/>
        <w:t>1</w:t>
      </w:r>
      <w:r w:rsidRPr="004D1142">
        <w:rPr>
          <w:rFonts w:ascii="Times New Roman" w:hAnsi="Times New Roman" w:cstheme="minorBidi"/>
          <w:kern w:val="2"/>
          <w:szCs w:val="22"/>
        </w:rPr>
        <w:t>）公司未来十二个月内</w:t>
      </w:r>
      <w:proofErr w:type="gramStart"/>
      <w:r w:rsidRPr="004D1142">
        <w:rPr>
          <w:rFonts w:ascii="Times New Roman" w:hAnsi="Times New Roman" w:cstheme="minorBidi"/>
          <w:kern w:val="2"/>
          <w:szCs w:val="22"/>
        </w:rPr>
        <w:t>拟对外</w:t>
      </w:r>
      <w:proofErr w:type="gramEnd"/>
      <w:r w:rsidRPr="004D1142">
        <w:rPr>
          <w:rFonts w:ascii="Times New Roman" w:hAnsi="Times New Roman" w:cstheme="minorBidi"/>
          <w:kern w:val="2"/>
          <w:szCs w:val="22"/>
        </w:rPr>
        <w:t>投资、收购或购买资产累计支出达到或超过公司最近一次经审计净资产的</w:t>
      </w:r>
      <w:r w:rsidRPr="004D1142">
        <w:rPr>
          <w:rFonts w:ascii="Times New Roman" w:hAnsi="Times New Roman" w:cstheme="minorBidi"/>
          <w:kern w:val="2"/>
          <w:szCs w:val="22"/>
        </w:rPr>
        <w:t>50%</w:t>
      </w:r>
      <w:r w:rsidRPr="004D1142">
        <w:rPr>
          <w:rFonts w:ascii="Times New Roman" w:hAnsi="Times New Roman" w:cstheme="minorBidi"/>
          <w:kern w:val="2"/>
          <w:szCs w:val="22"/>
        </w:rPr>
        <w:t>；</w:t>
      </w:r>
    </w:p>
    <w:p w14:paraId="0F7DF420" w14:textId="325140D3"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kern w:val="2"/>
          <w:szCs w:val="22"/>
        </w:rPr>
        <w:t>2</w:t>
      </w:r>
      <w:r w:rsidRPr="004D1142">
        <w:rPr>
          <w:rFonts w:ascii="Times New Roman" w:hAnsi="Times New Roman" w:cstheme="minorBidi"/>
          <w:kern w:val="2"/>
          <w:szCs w:val="22"/>
        </w:rPr>
        <w:t>）公司未来十二个月内</w:t>
      </w:r>
      <w:proofErr w:type="gramStart"/>
      <w:r w:rsidRPr="004D1142">
        <w:rPr>
          <w:rFonts w:ascii="Times New Roman" w:hAnsi="Times New Roman" w:cstheme="minorBidi"/>
          <w:kern w:val="2"/>
          <w:szCs w:val="22"/>
        </w:rPr>
        <w:t>拟对外</w:t>
      </w:r>
      <w:proofErr w:type="gramEnd"/>
      <w:r w:rsidRPr="004D1142">
        <w:rPr>
          <w:rFonts w:ascii="Times New Roman" w:hAnsi="Times New Roman" w:cstheme="minorBidi"/>
          <w:kern w:val="2"/>
          <w:szCs w:val="22"/>
        </w:rPr>
        <w:t>投资、收购或购买资产累计支出达到或超过公司最近一次经审计总资产的</w:t>
      </w:r>
      <w:r w:rsidRPr="004D1142">
        <w:rPr>
          <w:rFonts w:ascii="Times New Roman" w:hAnsi="Times New Roman" w:cstheme="minorBidi"/>
          <w:kern w:val="2"/>
          <w:szCs w:val="22"/>
        </w:rPr>
        <w:t>30%</w:t>
      </w:r>
      <w:r w:rsidRPr="004D1142">
        <w:rPr>
          <w:rFonts w:ascii="Times New Roman" w:hAnsi="Times New Roman" w:cstheme="minorBidi"/>
          <w:kern w:val="2"/>
          <w:szCs w:val="22"/>
        </w:rPr>
        <w:t>；</w:t>
      </w:r>
    </w:p>
    <w:p w14:paraId="2E1B6189" w14:textId="77777777"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kern w:val="2"/>
          <w:szCs w:val="22"/>
        </w:rPr>
        <w:t>3</w:t>
      </w:r>
      <w:r w:rsidRPr="004D1142">
        <w:rPr>
          <w:rFonts w:ascii="Times New Roman" w:hAnsi="Times New Roman" w:cstheme="minorBidi"/>
          <w:kern w:val="2"/>
          <w:szCs w:val="22"/>
        </w:rPr>
        <w:t>）中国证监会或者深圳证券交易所规定的其他情形。</w:t>
      </w:r>
    </w:p>
    <w:p w14:paraId="33D0E47A" w14:textId="6FD9F123"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hint="eastAsia"/>
          <w:kern w:val="2"/>
          <w:szCs w:val="22"/>
        </w:rPr>
        <w:t>3</w:t>
      </w:r>
      <w:r w:rsidRPr="004D1142">
        <w:rPr>
          <w:rFonts w:ascii="Times New Roman" w:hAnsi="Times New Roman" w:cstheme="minorBidi" w:hint="eastAsia"/>
          <w:kern w:val="2"/>
          <w:szCs w:val="22"/>
        </w:rPr>
        <w:t>、</w:t>
      </w:r>
      <w:r w:rsidRPr="004D1142">
        <w:rPr>
          <w:rFonts w:ascii="Times New Roman" w:hAnsi="Times New Roman" w:cstheme="minorBidi"/>
          <w:kern w:val="2"/>
          <w:szCs w:val="22"/>
        </w:rPr>
        <w:t>利润分配方案的实施</w:t>
      </w:r>
    </w:p>
    <w:p w14:paraId="0F9CEF46" w14:textId="77777777" w:rsidR="00972BE5" w:rsidRPr="004D1142" w:rsidRDefault="00972BE5" w:rsidP="00B369B1">
      <w:pPr>
        <w:pStyle w:val="a3"/>
        <w:shd w:val="clear" w:color="auto" w:fill="FFFFFF"/>
        <w:spacing w:beforeLines="50" w:before="156" w:beforeAutospacing="0" w:afterLines="50" w:after="156" w:afterAutospacing="0" w:line="360" w:lineRule="auto"/>
        <w:ind w:firstLineChars="200" w:firstLine="480"/>
        <w:jc w:val="both"/>
        <w:rPr>
          <w:rFonts w:ascii="Times New Roman" w:hAnsi="Times New Roman" w:cstheme="minorBidi"/>
          <w:kern w:val="2"/>
          <w:szCs w:val="22"/>
        </w:rPr>
      </w:pPr>
      <w:r w:rsidRPr="004D1142">
        <w:rPr>
          <w:rFonts w:ascii="Times New Roman" w:hAnsi="Times New Roman" w:cstheme="minorBidi"/>
          <w:kern w:val="2"/>
          <w:szCs w:val="22"/>
        </w:rPr>
        <w:t>公司股东大会对利润分配方案</w:t>
      </w:r>
      <w:proofErr w:type="gramStart"/>
      <w:r w:rsidRPr="004D1142">
        <w:rPr>
          <w:rFonts w:ascii="Times New Roman" w:hAnsi="Times New Roman" w:cstheme="minorBidi"/>
          <w:kern w:val="2"/>
          <w:szCs w:val="22"/>
        </w:rPr>
        <w:t>作出</w:t>
      </w:r>
      <w:proofErr w:type="gramEnd"/>
      <w:r w:rsidRPr="004D1142">
        <w:rPr>
          <w:rFonts w:ascii="Times New Roman" w:hAnsi="Times New Roman" w:cstheme="minorBidi"/>
          <w:kern w:val="2"/>
          <w:szCs w:val="22"/>
        </w:rPr>
        <w:t>决议后，公司董事会须在股东大会召开后</w:t>
      </w:r>
      <w:r w:rsidRPr="004D1142">
        <w:rPr>
          <w:rFonts w:ascii="Times New Roman" w:hAnsi="Times New Roman" w:cstheme="minorBidi"/>
          <w:kern w:val="2"/>
          <w:szCs w:val="22"/>
        </w:rPr>
        <w:t>2</w:t>
      </w:r>
      <w:r w:rsidRPr="004D1142">
        <w:rPr>
          <w:rFonts w:ascii="Times New Roman" w:hAnsi="Times New Roman" w:cstheme="minorBidi"/>
          <w:kern w:val="2"/>
          <w:szCs w:val="22"/>
        </w:rPr>
        <w:t>个月内完成股利（或股份）的派发事项。</w:t>
      </w:r>
    </w:p>
    <w:p w14:paraId="71C007C3" w14:textId="77777777" w:rsidR="00972BE5" w:rsidRPr="004D1142" w:rsidRDefault="00972BE5" w:rsidP="00972BE5">
      <w:pPr>
        <w:pStyle w:val="a3"/>
        <w:shd w:val="clear" w:color="auto" w:fill="FFFFFF"/>
        <w:spacing w:beforeLines="50" w:before="156" w:beforeAutospacing="0" w:afterLines="50" w:after="156" w:afterAutospacing="0" w:line="360" w:lineRule="auto"/>
        <w:ind w:firstLineChars="200" w:firstLine="482"/>
        <w:rPr>
          <w:rFonts w:ascii="Times New Roman" w:hAnsi="Times New Roman" w:cstheme="minorBidi"/>
          <w:b/>
          <w:bCs/>
          <w:kern w:val="2"/>
          <w:szCs w:val="22"/>
        </w:rPr>
      </w:pPr>
      <w:r w:rsidRPr="004D1142">
        <w:rPr>
          <w:rFonts w:ascii="Times New Roman" w:hAnsi="Times New Roman" w:cstheme="minorBidi"/>
          <w:b/>
          <w:bCs/>
          <w:kern w:val="2"/>
          <w:szCs w:val="22"/>
        </w:rPr>
        <w:t>四、股东回报规划的决策机制</w:t>
      </w:r>
    </w:p>
    <w:p w14:paraId="1ECF7569" w14:textId="141B3DBC" w:rsidR="0017178E" w:rsidRPr="004D1142" w:rsidRDefault="0017178E" w:rsidP="00FD0483">
      <w:pPr>
        <w:pStyle w:val="a3"/>
        <w:shd w:val="clear" w:color="auto" w:fill="FFFFFF"/>
        <w:spacing w:beforeLines="50" w:before="156" w:beforeAutospacing="0" w:afterLines="50" w:after="156" w:afterAutospacing="0" w:line="360" w:lineRule="auto"/>
        <w:ind w:firstLineChars="200" w:firstLine="480"/>
        <w:rPr>
          <w:rFonts w:ascii="Times New Roman" w:hAnsi="Times New Roman"/>
        </w:rPr>
      </w:pPr>
      <w:r w:rsidRPr="004D1142">
        <w:rPr>
          <w:rFonts w:ascii="Times New Roman" w:hAnsi="Times New Roman"/>
        </w:rPr>
        <w:t>1</w:t>
      </w:r>
      <w:r w:rsidRPr="004D1142">
        <w:rPr>
          <w:rFonts w:ascii="Times New Roman" w:hAnsi="Times New Roman"/>
        </w:rPr>
        <w:t>、公司的分红回报规划和利润分配的具体方案应由公司董事会制订，并在董事会审议通过后提交股东大会审议</w:t>
      </w:r>
      <w:r w:rsidRPr="004D1142">
        <w:rPr>
          <w:rFonts w:ascii="Times New Roman" w:hAnsi="Times New Roman" w:hint="eastAsia"/>
        </w:rPr>
        <w:t>。</w:t>
      </w:r>
    </w:p>
    <w:p w14:paraId="28503942" w14:textId="6F2FEC81" w:rsidR="0017178E" w:rsidRPr="004D1142" w:rsidRDefault="0017178E" w:rsidP="00FD0483">
      <w:pPr>
        <w:pStyle w:val="a3"/>
        <w:shd w:val="clear" w:color="auto" w:fill="FFFFFF"/>
        <w:spacing w:beforeLines="50" w:before="156" w:beforeAutospacing="0" w:afterLines="50" w:after="156" w:afterAutospacing="0" w:line="360" w:lineRule="auto"/>
        <w:ind w:firstLineChars="200" w:firstLine="480"/>
        <w:rPr>
          <w:rFonts w:ascii="Times New Roman" w:hAnsi="Times New Roman"/>
        </w:rPr>
      </w:pPr>
      <w:r w:rsidRPr="004D1142">
        <w:rPr>
          <w:rFonts w:ascii="Times New Roman" w:hAnsi="Times New Roman"/>
        </w:rPr>
        <w:t>2</w:t>
      </w:r>
      <w:r w:rsidRPr="004D1142">
        <w:rPr>
          <w:rFonts w:ascii="Times New Roman" w:hAnsi="Times New Roman"/>
        </w:rPr>
        <w:t>、董事会在审议现金分红具体预案时，应当认真研究和论证公司现金分红的时机、条件和最低比例、调整的条件及其决策程序要求等事宜，独立董事应当发表明确意见</w:t>
      </w:r>
      <w:r w:rsidRPr="004D1142">
        <w:rPr>
          <w:rFonts w:ascii="Times New Roman" w:hAnsi="Times New Roman" w:hint="eastAsia"/>
        </w:rPr>
        <w:t>。</w:t>
      </w:r>
    </w:p>
    <w:p w14:paraId="6C268363" w14:textId="77777777" w:rsidR="0017178E" w:rsidRPr="004D1142" w:rsidRDefault="0017178E" w:rsidP="00FD0483">
      <w:pPr>
        <w:pStyle w:val="a3"/>
        <w:shd w:val="clear" w:color="auto" w:fill="FFFFFF"/>
        <w:spacing w:beforeLines="50" w:before="156" w:beforeAutospacing="0" w:afterLines="50" w:after="156" w:afterAutospacing="0" w:line="360" w:lineRule="auto"/>
        <w:ind w:firstLineChars="200" w:firstLine="480"/>
        <w:rPr>
          <w:rFonts w:ascii="Times New Roman" w:hAnsi="Times New Roman"/>
        </w:rPr>
      </w:pPr>
      <w:r w:rsidRPr="004D1142">
        <w:rPr>
          <w:rFonts w:ascii="Times New Roman" w:hAnsi="Times New Roman"/>
        </w:rPr>
        <w:t>3</w:t>
      </w:r>
      <w:r w:rsidRPr="004D1142">
        <w:rPr>
          <w:rFonts w:ascii="Times New Roman" w:hAnsi="Times New Roman"/>
        </w:rPr>
        <w:t>、股东大会对现金分红具体方案进行审议时，应当通过多种渠道主动与股东特别是中小股东进行沟通和交流（包括但不限于电话、传真和邮件沟通，筹划投资者接待日或邀请中小股东参会等），充分听取中小股东的意见和诉求，并及时答复中小股东关心的问题</w:t>
      </w:r>
      <w:r w:rsidRPr="004D1142">
        <w:rPr>
          <w:rFonts w:ascii="Times New Roman" w:hAnsi="Times New Roman" w:hint="eastAsia"/>
        </w:rPr>
        <w:t>。</w:t>
      </w:r>
    </w:p>
    <w:p w14:paraId="25ECCB32" w14:textId="77777777" w:rsidR="0017178E" w:rsidRPr="004D1142" w:rsidRDefault="0017178E" w:rsidP="00FD0483">
      <w:pPr>
        <w:pStyle w:val="a3"/>
        <w:shd w:val="clear" w:color="auto" w:fill="FFFFFF"/>
        <w:spacing w:beforeLines="50" w:before="156" w:beforeAutospacing="0" w:afterLines="50" w:after="156" w:afterAutospacing="0" w:line="360" w:lineRule="auto"/>
        <w:ind w:firstLineChars="200" w:firstLine="480"/>
        <w:rPr>
          <w:rFonts w:ascii="Times New Roman" w:hAnsi="Times New Roman"/>
        </w:rPr>
      </w:pPr>
      <w:r w:rsidRPr="004D1142">
        <w:rPr>
          <w:rFonts w:ascii="Times New Roman" w:hAnsi="Times New Roman"/>
        </w:rPr>
        <w:t>4</w:t>
      </w:r>
      <w:r w:rsidRPr="004D1142">
        <w:rPr>
          <w:rFonts w:ascii="Times New Roman" w:hAnsi="Times New Roman"/>
        </w:rPr>
        <w:t>、公司应当在年度报告中详细披露现金分红政策的制定及执行情况，并对以下事项进行专项说明：</w:t>
      </w:r>
    </w:p>
    <w:p w14:paraId="6AD44716" w14:textId="556BE7B4" w:rsidR="0017178E" w:rsidRPr="004D1142" w:rsidRDefault="0017178E" w:rsidP="00FD0483">
      <w:pPr>
        <w:pStyle w:val="a3"/>
        <w:shd w:val="clear" w:color="auto" w:fill="FFFFFF"/>
        <w:spacing w:beforeLines="50" w:before="156" w:beforeAutospacing="0" w:afterLines="50" w:after="156" w:afterAutospacing="0" w:line="360" w:lineRule="auto"/>
        <w:ind w:firstLineChars="200" w:firstLine="480"/>
        <w:rPr>
          <w:rFonts w:ascii="Times New Roman" w:hAnsi="Times New Roman"/>
        </w:rPr>
      </w:pPr>
      <w:r w:rsidRPr="004D1142">
        <w:rPr>
          <w:rFonts w:ascii="Times New Roman" w:hAnsi="Times New Roman"/>
        </w:rPr>
        <w:t>（</w:t>
      </w:r>
      <w:r w:rsidRPr="004D1142">
        <w:rPr>
          <w:rFonts w:ascii="Times New Roman" w:hAnsi="Times New Roman"/>
        </w:rPr>
        <w:t>1</w:t>
      </w:r>
      <w:r w:rsidRPr="004D1142">
        <w:rPr>
          <w:rFonts w:ascii="Times New Roman" w:hAnsi="Times New Roman"/>
        </w:rPr>
        <w:t>）是否符合</w:t>
      </w:r>
      <w:r w:rsidR="00FC0EB8" w:rsidRPr="004D1142">
        <w:rPr>
          <w:rFonts w:ascii="Times New Roman" w:hAnsi="Times New Roman"/>
        </w:rPr>
        <w:t>《公司章程》</w:t>
      </w:r>
      <w:r w:rsidRPr="004D1142">
        <w:rPr>
          <w:rFonts w:ascii="Times New Roman" w:hAnsi="Times New Roman"/>
        </w:rPr>
        <w:t>的规定或股东大会决议的要求；</w:t>
      </w:r>
    </w:p>
    <w:p w14:paraId="16BA1B83" w14:textId="77777777" w:rsidR="0017178E" w:rsidRPr="004D1142" w:rsidRDefault="0017178E" w:rsidP="00FD0483">
      <w:pPr>
        <w:pStyle w:val="a3"/>
        <w:shd w:val="clear" w:color="auto" w:fill="FFFFFF"/>
        <w:spacing w:beforeLines="50" w:before="156" w:beforeAutospacing="0" w:afterLines="50" w:after="156" w:afterAutospacing="0" w:line="360" w:lineRule="auto"/>
        <w:ind w:firstLineChars="200" w:firstLine="480"/>
        <w:rPr>
          <w:rFonts w:ascii="Times New Roman" w:hAnsi="Times New Roman"/>
        </w:rPr>
      </w:pPr>
      <w:r w:rsidRPr="004D1142">
        <w:rPr>
          <w:rFonts w:ascii="Times New Roman" w:hAnsi="Times New Roman"/>
        </w:rPr>
        <w:t>（</w:t>
      </w:r>
      <w:r w:rsidRPr="004D1142">
        <w:rPr>
          <w:rFonts w:ascii="Times New Roman" w:hAnsi="Times New Roman"/>
        </w:rPr>
        <w:t>2</w:t>
      </w:r>
      <w:r w:rsidRPr="004D1142">
        <w:rPr>
          <w:rFonts w:ascii="Times New Roman" w:hAnsi="Times New Roman"/>
        </w:rPr>
        <w:t>）分红标准和比例是否明确和清晰；</w:t>
      </w:r>
    </w:p>
    <w:p w14:paraId="318CFB93" w14:textId="77777777" w:rsidR="0017178E" w:rsidRPr="004D1142" w:rsidRDefault="0017178E" w:rsidP="00FD0483">
      <w:pPr>
        <w:pStyle w:val="a3"/>
        <w:shd w:val="clear" w:color="auto" w:fill="FFFFFF"/>
        <w:spacing w:beforeLines="50" w:before="156" w:beforeAutospacing="0" w:afterLines="50" w:after="156" w:afterAutospacing="0" w:line="360" w:lineRule="auto"/>
        <w:ind w:firstLineChars="200" w:firstLine="480"/>
        <w:rPr>
          <w:rFonts w:ascii="Times New Roman" w:hAnsi="Times New Roman"/>
        </w:rPr>
      </w:pPr>
      <w:r w:rsidRPr="004D1142">
        <w:rPr>
          <w:rFonts w:ascii="Times New Roman" w:hAnsi="Times New Roman"/>
        </w:rPr>
        <w:t>（</w:t>
      </w:r>
      <w:r w:rsidRPr="004D1142">
        <w:rPr>
          <w:rFonts w:ascii="Times New Roman" w:hAnsi="Times New Roman"/>
        </w:rPr>
        <w:t>3</w:t>
      </w:r>
      <w:r w:rsidRPr="004D1142">
        <w:rPr>
          <w:rFonts w:ascii="Times New Roman" w:hAnsi="Times New Roman"/>
        </w:rPr>
        <w:t>）相关的决策程序和机制是否完备；</w:t>
      </w:r>
    </w:p>
    <w:p w14:paraId="6DF68C3F" w14:textId="77777777" w:rsidR="0017178E" w:rsidRPr="004D1142" w:rsidRDefault="0017178E" w:rsidP="0017178E">
      <w:pPr>
        <w:pStyle w:val="a3"/>
        <w:shd w:val="clear" w:color="auto" w:fill="FFFFFF"/>
        <w:spacing w:beforeLines="50" w:before="156" w:beforeAutospacing="0" w:afterLines="50" w:after="156" w:afterAutospacing="0" w:line="360" w:lineRule="auto"/>
        <w:ind w:firstLineChars="200" w:firstLine="480"/>
        <w:rPr>
          <w:rFonts w:ascii="Times New Roman" w:hAnsi="Times New Roman"/>
        </w:rPr>
      </w:pPr>
      <w:r w:rsidRPr="004D1142">
        <w:rPr>
          <w:rFonts w:ascii="Times New Roman" w:hAnsi="Times New Roman"/>
        </w:rPr>
        <w:t>（</w:t>
      </w:r>
      <w:r w:rsidRPr="004D1142">
        <w:rPr>
          <w:rFonts w:ascii="Times New Roman" w:hAnsi="Times New Roman"/>
        </w:rPr>
        <w:t>4</w:t>
      </w:r>
      <w:r w:rsidRPr="004D1142">
        <w:rPr>
          <w:rFonts w:ascii="Times New Roman" w:hAnsi="Times New Roman"/>
        </w:rPr>
        <w:t>）独立董事是否履职尽责并发挥了应有的作用；</w:t>
      </w:r>
    </w:p>
    <w:p w14:paraId="649045FD" w14:textId="741C0CAB" w:rsidR="0017178E" w:rsidRPr="004D1142" w:rsidRDefault="0017178E" w:rsidP="0017178E">
      <w:pPr>
        <w:pStyle w:val="a3"/>
        <w:shd w:val="clear" w:color="auto" w:fill="FFFFFF"/>
        <w:spacing w:beforeLines="50" w:before="156" w:beforeAutospacing="0" w:afterLines="50" w:after="156" w:afterAutospacing="0" w:line="360" w:lineRule="auto"/>
        <w:ind w:firstLineChars="200" w:firstLine="480"/>
        <w:rPr>
          <w:rFonts w:ascii="Times New Roman" w:hAnsi="Times New Roman"/>
        </w:rPr>
      </w:pPr>
      <w:r w:rsidRPr="004D1142">
        <w:rPr>
          <w:rFonts w:ascii="Times New Roman" w:hAnsi="Times New Roman"/>
        </w:rPr>
        <w:lastRenderedPageBreak/>
        <w:t>（</w:t>
      </w:r>
      <w:r w:rsidRPr="004D1142">
        <w:rPr>
          <w:rFonts w:ascii="Times New Roman" w:hAnsi="Times New Roman"/>
        </w:rPr>
        <w:t>5</w:t>
      </w:r>
      <w:r w:rsidRPr="004D1142">
        <w:rPr>
          <w:rFonts w:ascii="Times New Roman" w:hAnsi="Times New Roman"/>
        </w:rPr>
        <w:t>）中小股东是否有充分表达意见和诉求的机会，中小股东的合法权益是否得到了充分保护</w:t>
      </w:r>
      <w:r w:rsidR="00106D57" w:rsidRPr="004D1142">
        <w:rPr>
          <w:rFonts w:ascii="Times New Roman" w:hAnsi="Times New Roman" w:hint="eastAsia"/>
        </w:rPr>
        <w:t>。</w:t>
      </w:r>
    </w:p>
    <w:p w14:paraId="1AD920F6" w14:textId="1A8E6A4A" w:rsidR="0017178E" w:rsidRPr="004D1142" w:rsidRDefault="0017178E" w:rsidP="0017178E">
      <w:pPr>
        <w:pStyle w:val="a3"/>
        <w:shd w:val="clear" w:color="auto" w:fill="FFFFFF"/>
        <w:spacing w:beforeLines="50" w:before="156" w:beforeAutospacing="0" w:afterLines="50" w:after="156" w:afterAutospacing="0" w:line="360" w:lineRule="auto"/>
        <w:ind w:firstLineChars="200" w:firstLine="480"/>
        <w:rPr>
          <w:rFonts w:ascii="Times New Roman" w:hAnsi="Times New Roman"/>
        </w:rPr>
      </w:pPr>
      <w:r w:rsidRPr="004D1142">
        <w:rPr>
          <w:rFonts w:ascii="Times New Roman" w:hAnsi="Times New Roman"/>
        </w:rPr>
        <w:t>若公司在年度报告所在年度内对现金分红政策进行调整或变更的，应对调整或变更的条件及程序是否合</w:t>
      </w:r>
      <w:proofErr w:type="gramStart"/>
      <w:r w:rsidRPr="004D1142">
        <w:rPr>
          <w:rFonts w:ascii="Times New Roman" w:hAnsi="Times New Roman"/>
        </w:rPr>
        <w:t>规</w:t>
      </w:r>
      <w:proofErr w:type="gramEnd"/>
      <w:r w:rsidRPr="004D1142">
        <w:rPr>
          <w:rFonts w:ascii="Times New Roman" w:hAnsi="Times New Roman"/>
        </w:rPr>
        <w:t>和透明进行说明。</w:t>
      </w:r>
    </w:p>
    <w:p w14:paraId="1A2C7176" w14:textId="12CE993B" w:rsidR="00E15424" w:rsidRPr="004D1142" w:rsidRDefault="00972BE5" w:rsidP="0017178E">
      <w:pPr>
        <w:pStyle w:val="a3"/>
        <w:shd w:val="clear" w:color="auto" w:fill="FFFFFF"/>
        <w:spacing w:beforeLines="50" w:before="156" w:beforeAutospacing="0" w:afterLines="50" w:after="156" w:afterAutospacing="0" w:line="360" w:lineRule="auto"/>
        <w:ind w:firstLineChars="200" w:firstLine="482"/>
        <w:rPr>
          <w:rFonts w:ascii="Times New Roman" w:hAnsi="Times New Roman" w:cstheme="minorBidi"/>
          <w:b/>
          <w:bCs/>
          <w:kern w:val="2"/>
          <w:szCs w:val="22"/>
        </w:rPr>
      </w:pPr>
      <w:r w:rsidRPr="004D1142">
        <w:rPr>
          <w:rFonts w:ascii="Times New Roman" w:hAnsi="Times New Roman" w:cstheme="minorBidi"/>
          <w:b/>
          <w:bCs/>
          <w:kern w:val="2"/>
          <w:szCs w:val="22"/>
        </w:rPr>
        <w:t>五、股东回报规划的制订周期和调整机制</w:t>
      </w:r>
    </w:p>
    <w:p w14:paraId="74D75C3B" w14:textId="3B53AC53" w:rsidR="00FD0483" w:rsidRPr="004D1142" w:rsidRDefault="009C4823" w:rsidP="005221C8">
      <w:pPr>
        <w:spacing w:beforeLines="50" w:before="156" w:afterLines="50" w:after="156" w:line="360" w:lineRule="auto"/>
        <w:ind w:firstLineChars="200" w:firstLine="480"/>
        <w:rPr>
          <w:rFonts w:ascii="Times New Roman" w:eastAsia="宋体" w:hAnsi="Times New Roman"/>
          <w:sz w:val="24"/>
        </w:rPr>
      </w:pPr>
      <w:r w:rsidRPr="004D1142">
        <w:rPr>
          <w:rFonts w:ascii="Times New Roman" w:eastAsia="宋体" w:hAnsi="Times New Roman"/>
          <w:sz w:val="24"/>
        </w:rPr>
        <w:t>公司的利润分配政策不得随意变更。如因生产经营情况、投资规划、长期发展的需要，或者外部经营环境发生变化，确需调整上述利润分配政策的，应由董事会以保护股东利益为出发点、在不违反有关法律、法规、规范性文件规定的前提下，向股东大会提出利润分配政策的修改方案，并详细说明修改的原因；独立董事应对利润分配政策修改的合理性发表独立意见，监事会应当对董事会制订或修改利润分配政策进行审议；公司利润分配政策的调整需经出席股东大会的股东（包括股东代理人）所持表决权</w:t>
      </w:r>
      <w:r w:rsidRPr="004D1142">
        <w:rPr>
          <w:rFonts w:ascii="Times New Roman" w:eastAsia="宋体" w:hAnsi="Times New Roman"/>
          <w:sz w:val="24"/>
        </w:rPr>
        <w:t>2/3</w:t>
      </w:r>
      <w:r w:rsidRPr="004D1142">
        <w:rPr>
          <w:rFonts w:ascii="Times New Roman" w:eastAsia="宋体" w:hAnsi="Times New Roman"/>
          <w:sz w:val="24"/>
        </w:rPr>
        <w:t>以上通过后生效。</w:t>
      </w:r>
    </w:p>
    <w:p w14:paraId="6C5BE0EA" w14:textId="01F9B12A" w:rsidR="00547D36" w:rsidRPr="004D1142" w:rsidRDefault="00547D36" w:rsidP="00D160A5">
      <w:pPr>
        <w:pStyle w:val="a3"/>
        <w:shd w:val="clear" w:color="auto" w:fill="FFFFFF"/>
        <w:spacing w:beforeLines="50" w:before="156" w:beforeAutospacing="0" w:afterLines="50" w:after="156" w:afterAutospacing="0" w:line="360" w:lineRule="auto"/>
        <w:ind w:firstLineChars="200" w:firstLine="482"/>
        <w:rPr>
          <w:rFonts w:ascii="Times New Roman" w:hAnsi="Times New Roman"/>
          <w:b/>
          <w:bCs/>
        </w:rPr>
      </w:pPr>
      <w:r w:rsidRPr="004D1142">
        <w:rPr>
          <w:rFonts w:ascii="Times New Roman" w:hAnsi="Times New Roman" w:cstheme="minorBidi" w:hint="eastAsia"/>
          <w:b/>
          <w:bCs/>
          <w:kern w:val="2"/>
          <w:szCs w:val="22"/>
        </w:rPr>
        <w:t>六、其他</w:t>
      </w:r>
    </w:p>
    <w:p w14:paraId="5F4DF2BF" w14:textId="5C0FFCA3" w:rsidR="00547D36" w:rsidRPr="004D1142" w:rsidRDefault="00547D36" w:rsidP="005221C8">
      <w:pPr>
        <w:spacing w:beforeLines="50" w:before="156" w:afterLines="50" w:after="156" w:line="360" w:lineRule="auto"/>
        <w:ind w:firstLineChars="200" w:firstLine="480"/>
        <w:rPr>
          <w:rFonts w:ascii="Times New Roman" w:eastAsia="宋体" w:hAnsi="Times New Roman"/>
          <w:sz w:val="24"/>
        </w:rPr>
      </w:pPr>
      <w:r w:rsidRPr="004D1142">
        <w:rPr>
          <w:rFonts w:ascii="Times New Roman" w:eastAsia="宋体" w:hAnsi="Times New Roman" w:hint="eastAsia"/>
          <w:sz w:val="24"/>
        </w:rPr>
        <w:t>本规划未尽事宜，依照相关法律法规、规范性文件及《公司章程》规定执行。本规划由董事会负责解释，自公司股东大会审议通过之日起实施。</w:t>
      </w:r>
    </w:p>
    <w:p w14:paraId="1C33A60E" w14:textId="77777777" w:rsidR="00C17F9C" w:rsidRPr="004D1142" w:rsidRDefault="00FD0483" w:rsidP="005221C8">
      <w:pPr>
        <w:spacing w:beforeLines="50" w:before="156" w:afterLines="50" w:after="156" w:line="360" w:lineRule="auto"/>
        <w:ind w:firstLineChars="200" w:firstLine="480"/>
        <w:rPr>
          <w:rFonts w:ascii="Times New Roman" w:eastAsia="宋体" w:hAnsi="Times New Roman"/>
          <w:sz w:val="24"/>
          <w:szCs w:val="24"/>
        </w:rPr>
      </w:pPr>
      <w:r w:rsidRPr="004D1142">
        <w:rPr>
          <w:rFonts w:ascii="Times New Roman" w:eastAsia="宋体" w:hAnsi="Times New Roman" w:hint="eastAsia"/>
          <w:sz w:val="24"/>
          <w:szCs w:val="24"/>
        </w:rPr>
        <w:t xml:space="preserve"> </w:t>
      </w:r>
      <w:r w:rsidRPr="004D1142">
        <w:rPr>
          <w:rFonts w:ascii="Times New Roman" w:eastAsia="宋体" w:hAnsi="Times New Roman"/>
          <w:sz w:val="24"/>
          <w:szCs w:val="24"/>
        </w:rPr>
        <w:t xml:space="preserve">                                    </w:t>
      </w:r>
    </w:p>
    <w:p w14:paraId="45BF5430" w14:textId="62EF904F" w:rsidR="00FD0483" w:rsidRPr="004D1142" w:rsidRDefault="00FD0483" w:rsidP="00D160A5">
      <w:pPr>
        <w:spacing w:beforeLines="50" w:before="156" w:afterLines="50" w:after="156" w:line="360" w:lineRule="auto"/>
        <w:jc w:val="right"/>
        <w:rPr>
          <w:rFonts w:ascii="Times New Roman" w:eastAsia="宋体" w:hAnsi="Times New Roman"/>
          <w:sz w:val="24"/>
          <w:szCs w:val="24"/>
        </w:rPr>
      </w:pPr>
      <w:r w:rsidRPr="004D1142">
        <w:rPr>
          <w:rFonts w:ascii="Times New Roman" w:eastAsia="宋体" w:hAnsi="Times New Roman" w:hint="eastAsia"/>
          <w:sz w:val="24"/>
          <w:szCs w:val="24"/>
        </w:rPr>
        <w:t>青岛伟隆阀门股份有限公司董事会</w:t>
      </w:r>
    </w:p>
    <w:p w14:paraId="34E5FFF1" w14:textId="2A90A041" w:rsidR="00EF2964" w:rsidRPr="004D1142" w:rsidRDefault="00EF2964" w:rsidP="00D160A5">
      <w:pPr>
        <w:spacing w:beforeLines="50" w:before="156" w:afterLines="50" w:after="156" w:line="360" w:lineRule="auto"/>
        <w:ind w:firstLineChars="200" w:firstLine="480"/>
        <w:jc w:val="right"/>
        <w:rPr>
          <w:rFonts w:ascii="Times New Roman" w:eastAsia="宋体" w:hAnsi="Times New Roman"/>
          <w:sz w:val="24"/>
          <w:szCs w:val="24"/>
        </w:rPr>
      </w:pPr>
      <w:r w:rsidRPr="004D1142">
        <w:rPr>
          <w:rFonts w:ascii="Times New Roman" w:eastAsia="宋体" w:hAnsi="Times New Roman" w:hint="eastAsia"/>
          <w:sz w:val="24"/>
          <w:szCs w:val="24"/>
        </w:rPr>
        <w:t xml:space="preserve"> </w:t>
      </w:r>
      <w:r w:rsidRPr="004D1142">
        <w:rPr>
          <w:rFonts w:ascii="Times New Roman" w:eastAsia="宋体" w:hAnsi="Times New Roman"/>
          <w:sz w:val="24"/>
          <w:szCs w:val="24"/>
        </w:rPr>
        <w:t xml:space="preserve">                                        </w:t>
      </w:r>
      <w:r w:rsidR="00D160A5" w:rsidRPr="004D1142">
        <w:rPr>
          <w:rFonts w:ascii="Times New Roman" w:eastAsia="宋体" w:hAnsi="Times New Roman"/>
          <w:sz w:val="24"/>
          <w:szCs w:val="24"/>
        </w:rPr>
        <w:t>2023</w:t>
      </w:r>
      <w:r w:rsidRPr="004D1142">
        <w:rPr>
          <w:rFonts w:ascii="Times New Roman" w:eastAsia="宋体" w:hAnsi="Times New Roman" w:hint="eastAsia"/>
          <w:sz w:val="24"/>
          <w:szCs w:val="24"/>
        </w:rPr>
        <w:t>年</w:t>
      </w:r>
      <w:r w:rsidR="005F430D" w:rsidRPr="004D1142">
        <w:rPr>
          <w:rFonts w:ascii="Times New Roman" w:eastAsia="宋体" w:hAnsi="Times New Roman"/>
          <w:sz w:val="24"/>
          <w:szCs w:val="24"/>
        </w:rPr>
        <w:t>1</w:t>
      </w:r>
      <w:r w:rsidRPr="004D1142">
        <w:rPr>
          <w:rFonts w:ascii="Times New Roman" w:eastAsia="宋体" w:hAnsi="Times New Roman" w:hint="eastAsia"/>
          <w:sz w:val="24"/>
          <w:szCs w:val="24"/>
        </w:rPr>
        <w:t>月</w:t>
      </w:r>
      <w:r w:rsidR="005F430D" w:rsidRPr="004D1142">
        <w:rPr>
          <w:rFonts w:ascii="Times New Roman" w:eastAsia="宋体" w:hAnsi="Times New Roman"/>
          <w:sz w:val="24"/>
          <w:szCs w:val="24"/>
        </w:rPr>
        <w:t>1</w:t>
      </w:r>
      <w:r w:rsidR="00236BAA" w:rsidRPr="004D1142">
        <w:rPr>
          <w:rFonts w:ascii="Times New Roman" w:eastAsia="宋体" w:hAnsi="Times New Roman"/>
          <w:sz w:val="24"/>
          <w:szCs w:val="24"/>
        </w:rPr>
        <w:t>7</w:t>
      </w:r>
      <w:r w:rsidRPr="004D1142">
        <w:rPr>
          <w:rFonts w:ascii="Times New Roman" w:eastAsia="宋体" w:hAnsi="Times New Roman" w:hint="eastAsia"/>
          <w:sz w:val="24"/>
          <w:szCs w:val="24"/>
        </w:rPr>
        <w:t>日</w:t>
      </w:r>
    </w:p>
    <w:sectPr w:rsidR="00EF2964" w:rsidRPr="004D114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01E2" w14:textId="77777777" w:rsidR="00421097" w:rsidRDefault="00421097" w:rsidP="00FC0EB8">
      <w:r>
        <w:separator/>
      </w:r>
    </w:p>
  </w:endnote>
  <w:endnote w:type="continuationSeparator" w:id="0">
    <w:p w14:paraId="5FFA2F15" w14:textId="77777777" w:rsidR="00421097" w:rsidRDefault="00421097" w:rsidP="00FC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914789"/>
      <w:docPartObj>
        <w:docPartGallery w:val="Page Numbers (Bottom of Page)"/>
        <w:docPartUnique/>
      </w:docPartObj>
    </w:sdtPr>
    <w:sdtContent>
      <w:p w14:paraId="58399C60" w14:textId="41C9A2E1" w:rsidR="002511D2" w:rsidRDefault="002511D2">
        <w:pPr>
          <w:pStyle w:val="a9"/>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F12E9" w14:textId="77777777" w:rsidR="00421097" w:rsidRDefault="00421097" w:rsidP="00FC0EB8">
      <w:r>
        <w:separator/>
      </w:r>
    </w:p>
  </w:footnote>
  <w:footnote w:type="continuationSeparator" w:id="0">
    <w:p w14:paraId="1C517B51" w14:textId="77777777" w:rsidR="00421097" w:rsidRDefault="00421097" w:rsidP="00FC0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4608B"/>
    <w:multiLevelType w:val="hybridMultilevel"/>
    <w:tmpl w:val="6EC4AF88"/>
    <w:lvl w:ilvl="0" w:tplc="1F626116">
      <w:start w:val="1"/>
      <w:numFmt w:val="japaneseCounting"/>
      <w:suff w:val="space"/>
      <w:lvlText w:val="%1、"/>
      <w:lvlJc w:val="left"/>
      <w:pPr>
        <w:ind w:left="0" w:firstLine="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77405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01"/>
    <w:rsid w:val="00034B86"/>
    <w:rsid w:val="00106D57"/>
    <w:rsid w:val="0017178E"/>
    <w:rsid w:val="00184E67"/>
    <w:rsid w:val="002152E9"/>
    <w:rsid w:val="00236BAA"/>
    <w:rsid w:val="002511D2"/>
    <w:rsid w:val="002851F5"/>
    <w:rsid w:val="003C49D0"/>
    <w:rsid w:val="00421097"/>
    <w:rsid w:val="004D1142"/>
    <w:rsid w:val="005221C8"/>
    <w:rsid w:val="00531F0C"/>
    <w:rsid w:val="00547D36"/>
    <w:rsid w:val="005679E2"/>
    <w:rsid w:val="00580EFF"/>
    <w:rsid w:val="00593CE6"/>
    <w:rsid w:val="005F430D"/>
    <w:rsid w:val="0068041B"/>
    <w:rsid w:val="006C6CE4"/>
    <w:rsid w:val="006E5AF5"/>
    <w:rsid w:val="0076338C"/>
    <w:rsid w:val="007931FA"/>
    <w:rsid w:val="00802F27"/>
    <w:rsid w:val="0084533E"/>
    <w:rsid w:val="00883DC7"/>
    <w:rsid w:val="0089171B"/>
    <w:rsid w:val="008D26B4"/>
    <w:rsid w:val="00905E4E"/>
    <w:rsid w:val="00965892"/>
    <w:rsid w:val="00972BE5"/>
    <w:rsid w:val="009C1A65"/>
    <w:rsid w:val="009C4823"/>
    <w:rsid w:val="00A913AE"/>
    <w:rsid w:val="00AE1F1A"/>
    <w:rsid w:val="00B369B1"/>
    <w:rsid w:val="00B4737B"/>
    <w:rsid w:val="00B54D03"/>
    <w:rsid w:val="00C17F9C"/>
    <w:rsid w:val="00C20E3F"/>
    <w:rsid w:val="00C74D68"/>
    <w:rsid w:val="00D0040E"/>
    <w:rsid w:val="00D00F34"/>
    <w:rsid w:val="00D160A5"/>
    <w:rsid w:val="00D364DD"/>
    <w:rsid w:val="00D60D46"/>
    <w:rsid w:val="00D92B00"/>
    <w:rsid w:val="00E15424"/>
    <w:rsid w:val="00E9024A"/>
    <w:rsid w:val="00EB23C1"/>
    <w:rsid w:val="00ED5198"/>
    <w:rsid w:val="00EF2964"/>
    <w:rsid w:val="00F00DEC"/>
    <w:rsid w:val="00F1136C"/>
    <w:rsid w:val="00F549D7"/>
    <w:rsid w:val="00FB7A01"/>
    <w:rsid w:val="00FC0EB8"/>
    <w:rsid w:val="00FD0483"/>
    <w:rsid w:val="00FF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AEAE"/>
  <w15:chartTrackingRefBased/>
  <w15:docId w15:val="{B142AE5B-C3DB-4703-A882-36355C35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737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4737B"/>
    <w:pPr>
      <w:ind w:firstLineChars="200" w:firstLine="420"/>
    </w:pPr>
  </w:style>
  <w:style w:type="character" w:styleId="a5">
    <w:name w:val="Emphasis"/>
    <w:basedOn w:val="a0"/>
    <w:uiPriority w:val="20"/>
    <w:qFormat/>
    <w:rsid w:val="00E9024A"/>
    <w:rPr>
      <w:i/>
      <w:iCs/>
    </w:rPr>
  </w:style>
  <w:style w:type="paragraph" w:styleId="a6">
    <w:name w:val="Revision"/>
    <w:hidden/>
    <w:uiPriority w:val="99"/>
    <w:semiHidden/>
    <w:rsid w:val="002851F5"/>
  </w:style>
  <w:style w:type="paragraph" w:styleId="a7">
    <w:name w:val="header"/>
    <w:basedOn w:val="a"/>
    <w:link w:val="a8"/>
    <w:uiPriority w:val="99"/>
    <w:unhideWhenUsed/>
    <w:rsid w:val="00FC0EB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C0EB8"/>
    <w:rPr>
      <w:sz w:val="18"/>
      <w:szCs w:val="18"/>
    </w:rPr>
  </w:style>
  <w:style w:type="paragraph" w:styleId="a9">
    <w:name w:val="footer"/>
    <w:basedOn w:val="a"/>
    <w:link w:val="aa"/>
    <w:uiPriority w:val="99"/>
    <w:unhideWhenUsed/>
    <w:rsid w:val="00FC0EB8"/>
    <w:pPr>
      <w:tabs>
        <w:tab w:val="center" w:pos="4153"/>
        <w:tab w:val="right" w:pos="8306"/>
      </w:tabs>
      <w:snapToGrid w:val="0"/>
      <w:jc w:val="left"/>
    </w:pPr>
    <w:rPr>
      <w:sz w:val="18"/>
      <w:szCs w:val="18"/>
    </w:rPr>
  </w:style>
  <w:style w:type="character" w:customStyle="1" w:styleId="aa">
    <w:name w:val="页脚 字符"/>
    <w:basedOn w:val="a0"/>
    <w:link w:val="a9"/>
    <w:uiPriority w:val="99"/>
    <w:rsid w:val="00FC0E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04053">
      <w:bodyDiv w:val="1"/>
      <w:marLeft w:val="0"/>
      <w:marRight w:val="0"/>
      <w:marTop w:val="0"/>
      <w:marBottom w:val="0"/>
      <w:divBdr>
        <w:top w:val="none" w:sz="0" w:space="0" w:color="auto"/>
        <w:left w:val="none" w:sz="0" w:space="0" w:color="auto"/>
        <w:bottom w:val="none" w:sz="0" w:space="0" w:color="auto"/>
        <w:right w:val="none" w:sz="0" w:space="0" w:color="auto"/>
      </w:divBdr>
    </w:div>
    <w:div w:id="17084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龙飞</dc:creator>
  <cp:keywords/>
  <dc:description/>
  <cp:lastModifiedBy>li shiyu</cp:lastModifiedBy>
  <cp:revision>175</cp:revision>
  <dcterms:created xsi:type="dcterms:W3CDTF">2022-12-20T05:24:00Z</dcterms:created>
  <dcterms:modified xsi:type="dcterms:W3CDTF">2023-01-15T13:46:00Z</dcterms:modified>
</cp:coreProperties>
</file>