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 xml:space="preserve">证券代码：002871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w:t>
      </w:r>
      <w:r>
        <w:rPr>
          <w:rFonts w:hint="default" w:ascii="宋体" w:hAnsi="宋体" w:cs="宋体"/>
          <w:sz w:val="21"/>
          <w:szCs w:val="21"/>
          <w:lang w:val="en-US"/>
        </w:rPr>
        <w:t xml:space="preserve">  </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证券简称：伟隆股份 </w:t>
      </w:r>
      <w:r>
        <w:rPr>
          <w:rFonts w:hint="eastAsia" w:ascii="宋体" w:hAnsi="宋体" w:cs="宋体"/>
          <w:sz w:val="21"/>
          <w:szCs w:val="21"/>
          <w:lang w:val="en-US" w:eastAsia="zh-CN"/>
        </w:rPr>
        <w:t xml:space="preserve">  </w:t>
      </w:r>
      <w:r>
        <w:rPr>
          <w:rFonts w:hint="default" w:ascii="宋体" w:hAnsi="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 xml:space="preserve"> 公告编号：</w:t>
      </w:r>
      <w:r>
        <w:rPr>
          <w:rFonts w:hint="eastAsia" w:ascii="宋体" w:hAnsi="宋体" w:eastAsia="宋体" w:cs="宋体"/>
          <w:sz w:val="21"/>
          <w:szCs w:val="21"/>
          <w:highlight w:val="none"/>
        </w:rPr>
        <w:t>202</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-02</w:t>
      </w:r>
      <w:r>
        <w:rPr>
          <w:rFonts w:hint="default" w:ascii="宋体" w:hAnsi="宋体" w:cs="宋体"/>
          <w:sz w:val="21"/>
          <w:szCs w:val="21"/>
          <w:highlight w:val="none"/>
          <w:lang w:val="en-US"/>
        </w:rPr>
        <w:t>7</w:t>
      </w:r>
      <w:bookmarkStart w:id="0" w:name="_GoBack"/>
      <w:bookmarkEnd w:id="0"/>
    </w:p>
    <w:p>
      <w:pPr>
        <w:spacing w:line="480" w:lineRule="exact"/>
        <w:jc w:val="center"/>
        <w:rPr>
          <w:rFonts w:hint="eastAsia" w:ascii="宋体" w:hAnsi="宋体" w:eastAsia="宋体" w:cs="宋体"/>
          <w:b/>
          <w:bCs/>
          <w:sz w:val="30"/>
          <w:szCs w:val="30"/>
        </w:rPr>
      </w:pPr>
      <w:r>
        <w:rPr>
          <w:rFonts w:hint="eastAsia" w:ascii="宋体" w:hAnsi="宋体" w:eastAsia="宋体" w:cs="宋体"/>
          <w:b/>
          <w:bCs/>
          <w:sz w:val="30"/>
          <w:szCs w:val="30"/>
        </w:rPr>
        <w:t>青岛伟隆阀门股份有限公司</w:t>
      </w:r>
    </w:p>
    <w:p>
      <w:pPr>
        <w:spacing w:line="480" w:lineRule="exact"/>
        <w:jc w:val="center"/>
        <w:rPr>
          <w:rFonts w:hint="eastAsia" w:ascii="宋体" w:hAnsi="宋体" w:eastAsia="宋体" w:cs="宋体"/>
          <w:b/>
          <w:bCs/>
          <w:sz w:val="30"/>
          <w:szCs w:val="30"/>
        </w:rPr>
      </w:pPr>
      <w:r>
        <w:rPr>
          <w:rFonts w:hint="eastAsia" w:ascii="宋体" w:hAnsi="宋体" w:eastAsia="宋体" w:cs="宋体"/>
          <w:b/>
          <w:bCs/>
          <w:sz w:val="30"/>
          <w:szCs w:val="30"/>
        </w:rPr>
        <w:t>关于</w:t>
      </w:r>
      <w:r>
        <w:rPr>
          <w:rFonts w:hint="eastAsia" w:ascii="宋体" w:hAnsi="宋体" w:eastAsia="宋体" w:cs="宋体"/>
          <w:b/>
          <w:bCs/>
          <w:sz w:val="30"/>
          <w:szCs w:val="30"/>
          <w:lang w:eastAsia="zh-CN"/>
        </w:rPr>
        <w:t>第五届</w:t>
      </w:r>
      <w:r>
        <w:rPr>
          <w:rFonts w:hint="eastAsia" w:ascii="宋体" w:hAnsi="宋体" w:eastAsia="宋体" w:cs="宋体"/>
          <w:b/>
          <w:bCs/>
          <w:sz w:val="30"/>
          <w:szCs w:val="30"/>
        </w:rPr>
        <w:t xml:space="preserve">监事会第一次会议决议的公告 </w:t>
      </w:r>
    </w:p>
    <w:p>
      <w:pPr>
        <w:spacing w:line="480" w:lineRule="exact"/>
        <w:jc w:val="center"/>
        <w:rPr>
          <w:rFonts w:hint="eastAsia" w:ascii="宋体" w:hAnsi="宋体" w:eastAsia="宋体" w:cs="宋体"/>
          <w:b/>
          <w:bCs/>
          <w:sz w:val="30"/>
          <w:szCs w:val="30"/>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27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ind w:firstLine="480" w:firstLineChars="200"/>
              <w:rPr>
                <w:rFonts w:hint="eastAsia" w:ascii="宋体" w:hAnsi="宋体" w:eastAsia="宋体" w:cs="宋体"/>
                <w:sz w:val="24"/>
              </w:rPr>
            </w:pPr>
            <w:r>
              <w:rPr>
                <w:rFonts w:hint="eastAsia" w:ascii="宋体" w:hAnsi="宋体" w:eastAsia="宋体" w:cs="宋体"/>
                <w:sz w:val="24"/>
              </w:rPr>
              <w:t>本公司及监事会全体成员保证信息披露内容的真实、准确和完整，没有虚假记载、误导性陈述或重大遗漏。</w:t>
            </w:r>
          </w:p>
        </w:tc>
      </w:tr>
    </w:tbl>
    <w:p>
      <w:pPr>
        <w:pStyle w:val="21"/>
        <w:spacing w:line="48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一、监事会会议召开情况</w:t>
      </w:r>
    </w:p>
    <w:p>
      <w:pPr>
        <w:pStyle w:val="21"/>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青岛伟隆阀门股份有限公司（以下称“公司”）第</w:t>
      </w:r>
      <w:r>
        <w:rPr>
          <w:rFonts w:hint="eastAsia" w:ascii="宋体" w:hAnsi="宋体" w:eastAsia="宋体" w:cs="宋体"/>
          <w:sz w:val="21"/>
          <w:szCs w:val="21"/>
          <w:lang w:eastAsia="zh-CN"/>
        </w:rPr>
        <w:t>五</w:t>
      </w:r>
      <w:r>
        <w:rPr>
          <w:rFonts w:hint="eastAsia" w:ascii="宋体" w:hAnsi="宋体" w:eastAsia="宋体" w:cs="宋体"/>
          <w:sz w:val="21"/>
          <w:szCs w:val="21"/>
        </w:rPr>
        <w:t>届监事会第</w:t>
      </w:r>
      <w:r>
        <w:rPr>
          <w:rFonts w:hint="eastAsia" w:ascii="宋体" w:hAnsi="宋体" w:eastAsia="宋体" w:cs="宋体"/>
          <w:sz w:val="21"/>
          <w:szCs w:val="21"/>
          <w:lang w:eastAsia="zh-CN"/>
        </w:rPr>
        <w:t>一</w:t>
      </w:r>
      <w:r>
        <w:rPr>
          <w:rFonts w:hint="eastAsia" w:ascii="宋体" w:hAnsi="宋体" w:eastAsia="宋体" w:cs="宋体"/>
          <w:sz w:val="21"/>
          <w:szCs w:val="21"/>
        </w:rPr>
        <w:t>次会议通知于2024年</w:t>
      </w:r>
      <w:r>
        <w:rPr>
          <w:rFonts w:hint="eastAsia" w:ascii="宋体" w:hAnsi="宋体" w:eastAsia="宋体" w:cs="宋体"/>
          <w:sz w:val="21"/>
          <w:szCs w:val="21"/>
          <w:lang w:val="en-US" w:eastAsia="zh-CN"/>
        </w:rPr>
        <w:t>3</w:t>
      </w:r>
      <w:r>
        <w:rPr>
          <w:rFonts w:hint="eastAsia" w:ascii="宋体" w:hAnsi="宋体" w:eastAsia="宋体" w:cs="宋体"/>
          <w:sz w:val="21"/>
          <w:szCs w:val="21"/>
        </w:rPr>
        <w:t>月</w:t>
      </w:r>
      <w:r>
        <w:rPr>
          <w:rFonts w:hint="eastAsia" w:ascii="宋体" w:hAnsi="宋体" w:eastAsia="宋体" w:cs="宋体"/>
          <w:sz w:val="21"/>
          <w:szCs w:val="21"/>
          <w:lang w:val="en-US" w:eastAsia="zh-CN"/>
        </w:rPr>
        <w:t>9</w:t>
      </w:r>
      <w:r>
        <w:rPr>
          <w:rFonts w:hint="eastAsia" w:ascii="宋体" w:hAnsi="宋体" w:eastAsia="宋体" w:cs="宋体"/>
          <w:sz w:val="21"/>
          <w:szCs w:val="21"/>
        </w:rPr>
        <w:t>日通过专人送达、电子邮件等方式送达给监事。会议于2024年</w:t>
      </w:r>
      <w:r>
        <w:rPr>
          <w:rFonts w:hint="eastAsia" w:ascii="宋体" w:hAnsi="宋体" w:eastAsia="宋体" w:cs="宋体"/>
          <w:sz w:val="21"/>
          <w:szCs w:val="21"/>
          <w:lang w:val="en-US" w:eastAsia="zh-CN"/>
        </w:rPr>
        <w:t>3</w:t>
      </w:r>
      <w:r>
        <w:rPr>
          <w:rFonts w:hint="eastAsia" w:ascii="宋体" w:hAnsi="宋体" w:eastAsia="宋体" w:cs="宋体"/>
          <w:sz w:val="21"/>
          <w:szCs w:val="21"/>
        </w:rPr>
        <w:t>月</w:t>
      </w:r>
      <w:r>
        <w:rPr>
          <w:rFonts w:hint="eastAsia" w:ascii="宋体" w:hAnsi="宋体" w:eastAsia="宋体" w:cs="宋体"/>
          <w:sz w:val="21"/>
          <w:szCs w:val="21"/>
          <w:lang w:val="en-US" w:eastAsia="zh-CN"/>
        </w:rPr>
        <w:t>15</w:t>
      </w:r>
      <w:r>
        <w:rPr>
          <w:rFonts w:hint="eastAsia" w:ascii="宋体" w:hAnsi="宋体" w:eastAsia="宋体" w:cs="宋体"/>
          <w:sz w:val="21"/>
          <w:szCs w:val="21"/>
        </w:rPr>
        <w:t>日在公司会议室以现场方式召开。本次会议应到监事3名，实到3名</w:t>
      </w:r>
      <w:r>
        <w:rPr>
          <w:rFonts w:hint="eastAsia" w:ascii="宋体" w:hAnsi="宋体" w:cs="宋体"/>
          <w:sz w:val="21"/>
          <w:szCs w:val="21"/>
          <w:lang w:eastAsia="zh-CN"/>
        </w:rPr>
        <w:t>。</w:t>
      </w:r>
      <w:r>
        <w:rPr>
          <w:rFonts w:hint="eastAsia"/>
        </w:rPr>
        <w:t>会议由公司过半数监事推举的于春红女士召集和主持。</w:t>
      </w:r>
      <w:r>
        <w:rPr>
          <w:rFonts w:hint="eastAsia" w:ascii="宋体" w:hAnsi="宋体" w:eastAsia="宋体" w:cs="宋体"/>
          <w:sz w:val="21"/>
          <w:szCs w:val="21"/>
        </w:rPr>
        <w:t>会议的召集、召开及表决程序符合《中华人民共和国公司法》及《青岛伟隆阀门股份有限公司章程》的规定，合法有效。</w:t>
      </w:r>
    </w:p>
    <w:p>
      <w:pPr>
        <w:pStyle w:val="21"/>
        <w:spacing w:line="48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二、监事会会议审议情况</w:t>
      </w:r>
    </w:p>
    <w:p>
      <w:pPr>
        <w:pStyle w:val="21"/>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经与会监事充分的讨论和审议本次会议议案并表决，形成如下决议：</w:t>
      </w:r>
    </w:p>
    <w:p>
      <w:pPr>
        <w:pStyle w:val="21"/>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（一）审议通过《关于选举公司</w:t>
      </w:r>
      <w:r>
        <w:rPr>
          <w:rFonts w:hint="eastAsia" w:ascii="宋体" w:hAnsi="宋体" w:eastAsia="宋体" w:cs="宋体"/>
          <w:sz w:val="21"/>
          <w:szCs w:val="21"/>
          <w:lang w:eastAsia="zh-CN"/>
        </w:rPr>
        <w:t>第五届</w:t>
      </w:r>
      <w:r>
        <w:rPr>
          <w:rFonts w:hint="eastAsia" w:ascii="宋体" w:hAnsi="宋体" w:eastAsia="宋体" w:cs="宋体"/>
          <w:sz w:val="21"/>
          <w:szCs w:val="21"/>
        </w:rPr>
        <w:t xml:space="preserve">监事会主席的议案》 </w:t>
      </w:r>
    </w:p>
    <w:p>
      <w:pPr>
        <w:pStyle w:val="21"/>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鉴于公司</w:t>
      </w:r>
      <w:r>
        <w:rPr>
          <w:rFonts w:hint="eastAsia" w:ascii="宋体" w:hAnsi="宋体" w:eastAsia="宋体" w:cs="宋体"/>
          <w:sz w:val="21"/>
          <w:szCs w:val="21"/>
          <w:lang w:eastAsia="zh-CN"/>
        </w:rPr>
        <w:t>第五届</w:t>
      </w:r>
      <w:r>
        <w:rPr>
          <w:rFonts w:hint="eastAsia" w:ascii="宋体" w:hAnsi="宋体" w:eastAsia="宋体" w:cs="宋体"/>
          <w:sz w:val="21"/>
          <w:szCs w:val="21"/>
        </w:rPr>
        <w:t>监事会换届已完成，选举产生了</w:t>
      </w:r>
      <w:r>
        <w:rPr>
          <w:rFonts w:hint="eastAsia" w:ascii="宋体" w:hAnsi="宋体" w:eastAsia="宋体" w:cs="宋体"/>
          <w:sz w:val="21"/>
          <w:szCs w:val="21"/>
          <w:lang w:eastAsia="zh-CN"/>
        </w:rPr>
        <w:t>第五届</w:t>
      </w:r>
      <w:r>
        <w:rPr>
          <w:rFonts w:hint="eastAsia" w:ascii="宋体" w:hAnsi="宋体" w:eastAsia="宋体" w:cs="宋体"/>
          <w:sz w:val="21"/>
          <w:szCs w:val="21"/>
        </w:rPr>
        <w:t>监事会成员，公司监事会选举于春红女士（简历见附件）为</w:t>
      </w:r>
      <w:r>
        <w:rPr>
          <w:rFonts w:hint="eastAsia" w:ascii="宋体" w:hAnsi="宋体" w:eastAsia="宋体" w:cs="宋体"/>
          <w:sz w:val="21"/>
          <w:szCs w:val="21"/>
          <w:lang w:eastAsia="zh-CN"/>
        </w:rPr>
        <w:t>第五届</w:t>
      </w:r>
      <w:r>
        <w:rPr>
          <w:rFonts w:hint="eastAsia" w:ascii="宋体" w:hAnsi="宋体" w:eastAsia="宋体" w:cs="宋体"/>
          <w:sz w:val="21"/>
          <w:szCs w:val="21"/>
        </w:rPr>
        <w:t>监事会主席，任期三年，自本次</w:t>
      </w:r>
      <w:r>
        <w:rPr>
          <w:rFonts w:hint="eastAsia" w:ascii="宋体" w:hAnsi="宋体" w:eastAsia="宋体" w:cs="宋体"/>
          <w:sz w:val="21"/>
          <w:szCs w:val="21"/>
          <w:lang w:eastAsia="zh-CN"/>
        </w:rPr>
        <w:t>监</w:t>
      </w:r>
      <w:r>
        <w:rPr>
          <w:rFonts w:hint="eastAsia" w:ascii="宋体" w:hAnsi="宋体" w:eastAsia="宋体" w:cs="宋体"/>
          <w:sz w:val="21"/>
          <w:szCs w:val="21"/>
        </w:rPr>
        <w:t>事会审议通过之日起至第</w:t>
      </w:r>
      <w:r>
        <w:rPr>
          <w:rFonts w:hint="eastAsia" w:ascii="宋体" w:hAnsi="宋体" w:eastAsia="宋体" w:cs="宋体"/>
          <w:sz w:val="21"/>
          <w:szCs w:val="21"/>
          <w:lang w:eastAsia="zh-CN"/>
        </w:rPr>
        <w:t>五</w:t>
      </w:r>
      <w:r>
        <w:rPr>
          <w:rFonts w:hint="eastAsia" w:ascii="宋体" w:hAnsi="宋体" w:eastAsia="宋体" w:cs="宋体"/>
          <w:sz w:val="21"/>
          <w:szCs w:val="21"/>
        </w:rPr>
        <w:t>届</w:t>
      </w:r>
      <w:r>
        <w:rPr>
          <w:rFonts w:hint="eastAsia" w:ascii="宋体" w:hAnsi="宋体" w:eastAsia="宋体" w:cs="宋体"/>
          <w:sz w:val="21"/>
          <w:szCs w:val="21"/>
          <w:lang w:eastAsia="zh-CN"/>
        </w:rPr>
        <w:t>监</w:t>
      </w:r>
      <w:r>
        <w:rPr>
          <w:rFonts w:hint="eastAsia" w:ascii="宋体" w:hAnsi="宋体" w:eastAsia="宋体" w:cs="宋体"/>
          <w:sz w:val="21"/>
          <w:szCs w:val="21"/>
        </w:rPr>
        <w:t>事会任期届满之日止。</w:t>
      </w:r>
    </w:p>
    <w:p>
      <w:pPr>
        <w:pStyle w:val="21"/>
        <w:spacing w:line="48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 xml:space="preserve">表决结果：同意 3 票，反对 0 票，弃权 0 票。 </w:t>
      </w:r>
    </w:p>
    <w:p>
      <w:pPr>
        <w:pStyle w:val="21"/>
        <w:spacing w:line="48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三、备查文件</w:t>
      </w:r>
    </w:p>
    <w:p>
      <w:pPr>
        <w:pStyle w:val="21"/>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1.《青岛伟隆阀门股份有限公司</w:t>
      </w:r>
      <w:r>
        <w:rPr>
          <w:rFonts w:hint="eastAsia" w:ascii="宋体" w:hAnsi="宋体" w:eastAsia="宋体" w:cs="宋体"/>
          <w:sz w:val="21"/>
          <w:szCs w:val="21"/>
          <w:lang w:eastAsia="zh-CN"/>
        </w:rPr>
        <w:t>第五届</w:t>
      </w:r>
      <w:r>
        <w:rPr>
          <w:rFonts w:hint="eastAsia" w:ascii="宋体" w:hAnsi="宋体" w:eastAsia="宋体" w:cs="宋体"/>
          <w:sz w:val="21"/>
          <w:szCs w:val="21"/>
        </w:rPr>
        <w:t>监事会第一次会议决议》。</w:t>
      </w:r>
    </w:p>
    <w:p>
      <w:pPr>
        <w:pStyle w:val="21"/>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特此公告。</w:t>
      </w:r>
    </w:p>
    <w:p>
      <w:pPr>
        <w:spacing w:line="400" w:lineRule="exact"/>
        <w:ind w:firstLine="420" w:firstLineChars="200"/>
        <w:jc w:val="right"/>
        <w:rPr>
          <w:rFonts w:hint="eastAsia" w:ascii="宋体" w:hAnsi="宋体" w:eastAsia="宋体" w:cs="宋体"/>
          <w:kern w:val="0"/>
          <w:sz w:val="21"/>
          <w:szCs w:val="21"/>
        </w:rPr>
      </w:pPr>
      <w:r>
        <w:rPr>
          <w:rFonts w:hint="eastAsia" w:ascii="宋体" w:hAnsi="宋体" w:eastAsia="宋体" w:cs="宋体"/>
          <w:kern w:val="0"/>
          <w:sz w:val="21"/>
          <w:szCs w:val="21"/>
        </w:rPr>
        <w:t xml:space="preserve">青岛伟隆阀门股份有限公司监事会    </w:t>
      </w:r>
    </w:p>
    <w:p>
      <w:pPr>
        <w:wordWrap w:val="0"/>
        <w:spacing w:line="400" w:lineRule="exact"/>
        <w:ind w:right="325" w:rightChars="155" w:firstLine="420" w:firstLineChars="200"/>
        <w:jc w:val="right"/>
        <w:rPr>
          <w:rFonts w:hint="eastAsia" w:ascii="宋体" w:hAnsi="宋体" w:eastAsia="宋体" w:cs="宋体"/>
          <w:kern w:val="0"/>
          <w:sz w:val="21"/>
          <w:szCs w:val="21"/>
        </w:rPr>
      </w:pPr>
      <w:r>
        <w:rPr>
          <w:rFonts w:hint="eastAsia" w:ascii="宋体" w:hAnsi="宋体" w:eastAsia="宋体" w:cs="宋体"/>
          <w:kern w:val="0"/>
          <w:sz w:val="21"/>
          <w:szCs w:val="21"/>
        </w:rPr>
        <w:t>202</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年3月</w:t>
      </w:r>
      <w:r>
        <w:rPr>
          <w:rFonts w:hint="eastAsia" w:ascii="宋体" w:hAnsi="宋体" w:eastAsia="宋体" w:cs="宋体"/>
          <w:kern w:val="0"/>
          <w:sz w:val="21"/>
          <w:szCs w:val="21"/>
          <w:lang w:val="en-US" w:eastAsia="zh-CN"/>
        </w:rPr>
        <w:t>16</w:t>
      </w:r>
      <w:r>
        <w:rPr>
          <w:rFonts w:hint="eastAsia" w:ascii="宋体" w:hAnsi="宋体" w:eastAsia="宋体" w:cs="宋体"/>
          <w:kern w:val="0"/>
          <w:sz w:val="21"/>
          <w:szCs w:val="21"/>
        </w:rPr>
        <w:t xml:space="preserve">日  </w:t>
      </w:r>
    </w:p>
    <w:p>
      <w:pPr>
        <w:rPr>
          <w:rFonts w:hint="eastAsia" w:ascii="宋体" w:hAnsi="宋体" w:eastAsia="宋体" w:cs="宋体"/>
          <w:kern w:val="0"/>
          <w:sz w:val="21"/>
          <w:szCs w:val="21"/>
        </w:rPr>
      </w:pPr>
      <w:r>
        <w:rPr>
          <w:rFonts w:hint="eastAsia" w:ascii="宋体" w:hAnsi="宋体" w:eastAsia="宋体" w:cs="宋体"/>
          <w:kern w:val="0"/>
          <w:sz w:val="21"/>
          <w:szCs w:val="21"/>
        </w:rPr>
        <w:br w:type="page"/>
      </w:r>
    </w:p>
    <w:p>
      <w:pPr>
        <w:spacing w:line="220" w:lineRule="atLeast"/>
        <w:rPr>
          <w:rFonts w:hint="eastAsia" w:ascii="宋体" w:hAnsi="宋体" w:eastAsia="宋体" w:cs="宋体"/>
          <w:sz w:val="21"/>
          <w:szCs w:val="21"/>
        </w:rPr>
      </w:pPr>
      <w:r>
        <w:rPr>
          <w:rFonts w:hint="eastAsia" w:ascii="宋体" w:hAnsi="宋体" w:eastAsia="宋体" w:cs="宋体"/>
          <w:sz w:val="21"/>
          <w:szCs w:val="21"/>
        </w:rPr>
        <w:t>附件：</w:t>
      </w:r>
    </w:p>
    <w:p>
      <w:pPr>
        <w:spacing w:line="220" w:lineRule="atLeast"/>
        <w:jc w:val="center"/>
        <w:rPr>
          <w:rFonts w:hint="eastAsia" w:ascii="宋体" w:hAnsi="宋体" w:eastAsia="宋体" w:cs="宋体"/>
          <w:b/>
          <w:sz w:val="21"/>
          <w:szCs w:val="21"/>
        </w:rPr>
      </w:pPr>
      <w:r>
        <w:rPr>
          <w:rFonts w:hint="eastAsia" w:ascii="宋体" w:hAnsi="宋体" w:eastAsia="宋体" w:cs="宋体"/>
          <w:b/>
          <w:sz w:val="21"/>
          <w:szCs w:val="21"/>
        </w:rPr>
        <w:t>青岛伟隆阀门股份有限公司</w:t>
      </w:r>
    </w:p>
    <w:p>
      <w:pPr>
        <w:spacing w:line="220" w:lineRule="atLeast"/>
        <w:jc w:val="center"/>
        <w:rPr>
          <w:rFonts w:hint="eastAsia" w:ascii="宋体" w:hAnsi="宋体" w:eastAsia="宋体" w:cs="宋体"/>
          <w:b/>
          <w:sz w:val="21"/>
          <w:szCs w:val="21"/>
        </w:rPr>
      </w:pPr>
      <w:r>
        <w:rPr>
          <w:rFonts w:hint="eastAsia" w:ascii="宋体" w:hAnsi="宋体" w:eastAsia="宋体" w:cs="宋体"/>
          <w:b/>
          <w:sz w:val="21"/>
          <w:szCs w:val="21"/>
        </w:rPr>
        <w:t>监事于春红简历</w:t>
      </w:r>
    </w:p>
    <w:p>
      <w:pPr>
        <w:spacing w:line="220" w:lineRule="atLeast"/>
        <w:jc w:val="center"/>
        <w:rPr>
          <w:rFonts w:hint="eastAsia" w:ascii="宋体" w:hAnsi="宋体" w:eastAsia="宋体" w:cs="宋体"/>
          <w:sz w:val="21"/>
          <w:szCs w:val="21"/>
        </w:rPr>
      </w:pPr>
    </w:p>
    <w:p>
      <w:pPr>
        <w:pStyle w:val="21"/>
        <w:spacing w:line="480" w:lineRule="auto"/>
        <w:ind w:firstLine="422" w:firstLineChars="200"/>
        <w:rPr>
          <w:rFonts w:hint="eastAsia" w:ascii="宋体" w:hAnsi="宋体" w:eastAsia="宋体" w:cs="宋体"/>
          <w:color w:val="auto"/>
          <w:sz w:val="21"/>
          <w:szCs w:val="21"/>
        </w:rPr>
      </w:pPr>
      <w:r>
        <w:rPr>
          <w:rFonts w:hint="eastAsia" w:ascii="宋体" w:hAnsi="宋体" w:eastAsia="宋体" w:cs="宋体"/>
          <w:b/>
          <w:bCs/>
          <w:sz w:val="21"/>
          <w:szCs w:val="21"/>
        </w:rPr>
        <w:t>于春红</w:t>
      </w:r>
      <w:r>
        <w:rPr>
          <w:rFonts w:hint="eastAsia" w:ascii="宋体" w:hAnsi="宋体" w:eastAsia="宋体" w:cs="宋体"/>
          <w:sz w:val="21"/>
          <w:szCs w:val="21"/>
        </w:rPr>
        <w:t>女士，中国国籍，无境外永久居留权，1980年6月出生，本科学历。2004年参加工作在青岛环海木制品有限公司任职行政助理；2010年在青岛三鼎橡塑有限公司任职人事专员；2012年9月至今任青岛伟隆阀门股份有限公司人力资源部人事专员</w:t>
      </w:r>
      <w:r>
        <w:rPr>
          <w:rFonts w:hint="eastAsia" w:ascii="宋体" w:hAnsi="宋体" w:eastAsia="宋体" w:cs="宋体"/>
          <w:color w:val="auto"/>
          <w:sz w:val="21"/>
          <w:szCs w:val="21"/>
        </w:rPr>
        <w:t>；2019年3月至今担任公司监事会监事。</w:t>
      </w:r>
    </w:p>
    <w:p>
      <w:pPr>
        <w:pStyle w:val="21"/>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于春红女士未持有公司股份，与本公司或其控股股东及实际控制人不存在关联关系，与其他持股5%以上股东，公司其他董事、监事、高级管理人员不存在关联关系，不存在《公司法》第一百四十六条规定的情形，未被中国证监会采取证券市场禁入措施，未被证券交易所公开认定为不适合担任上市公司董事、监事和高级管理人员，最近三年内未受到中国证监会行政处罚，最近三年内未受到证券交易所公开谴责或者通报批评，未因涉嫌犯罪被司法机关立案侦查或者涉嫌违法违规被中国证监会立案调查。于春红女士不属于失信被执行人。</w:t>
      </w:r>
    </w:p>
    <w:p>
      <w:pPr>
        <w:spacing w:line="400" w:lineRule="exact"/>
        <w:ind w:firstLine="420" w:firstLineChars="200"/>
        <w:rPr>
          <w:rFonts w:hint="eastAsia" w:ascii="宋体" w:hAnsi="宋体"/>
          <w:sz w:val="21"/>
          <w:szCs w:val="21"/>
        </w:rPr>
      </w:pPr>
    </w:p>
    <w:p>
      <w:pPr>
        <w:spacing w:line="400" w:lineRule="exact"/>
        <w:ind w:firstLine="420" w:firstLineChars="200"/>
        <w:rPr>
          <w:rFonts w:hint="eastAsia" w:ascii="宋体" w:hAnsi="宋体"/>
          <w:sz w:val="21"/>
          <w:szCs w:val="21"/>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separate"/>
    </w:r>
    <w:r>
      <w:rPr>
        <w:rStyle w:val="12"/>
      </w:rPr>
      <w:t>6</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YWIwNzkzYTg0MzhhYmIxYTgwNmNhNDYxODQzNjMifQ=="/>
  </w:docVars>
  <w:rsids>
    <w:rsidRoot w:val="00172A27"/>
    <w:rsid w:val="00005310"/>
    <w:rsid w:val="00071A9D"/>
    <w:rsid w:val="0009420E"/>
    <w:rsid w:val="000B204E"/>
    <w:rsid w:val="000B2477"/>
    <w:rsid w:val="000B370D"/>
    <w:rsid w:val="000B5CBC"/>
    <w:rsid w:val="000B7410"/>
    <w:rsid w:val="000F5C82"/>
    <w:rsid w:val="00116159"/>
    <w:rsid w:val="00156CA1"/>
    <w:rsid w:val="00180213"/>
    <w:rsid w:val="001B4BF4"/>
    <w:rsid w:val="001B4F4A"/>
    <w:rsid w:val="001E352C"/>
    <w:rsid w:val="00222C07"/>
    <w:rsid w:val="00225CEA"/>
    <w:rsid w:val="00226333"/>
    <w:rsid w:val="00251F21"/>
    <w:rsid w:val="00255F62"/>
    <w:rsid w:val="00261417"/>
    <w:rsid w:val="00265086"/>
    <w:rsid w:val="00286D0A"/>
    <w:rsid w:val="002B0C17"/>
    <w:rsid w:val="002D05FF"/>
    <w:rsid w:val="002D6DDD"/>
    <w:rsid w:val="002F1DD4"/>
    <w:rsid w:val="00300217"/>
    <w:rsid w:val="00311B2D"/>
    <w:rsid w:val="00317B29"/>
    <w:rsid w:val="003309FE"/>
    <w:rsid w:val="00346323"/>
    <w:rsid w:val="00360FAF"/>
    <w:rsid w:val="00381242"/>
    <w:rsid w:val="003A2EB5"/>
    <w:rsid w:val="003A449D"/>
    <w:rsid w:val="003F392B"/>
    <w:rsid w:val="00436875"/>
    <w:rsid w:val="00443945"/>
    <w:rsid w:val="00460703"/>
    <w:rsid w:val="00464D6B"/>
    <w:rsid w:val="004768EF"/>
    <w:rsid w:val="004B3666"/>
    <w:rsid w:val="005026AB"/>
    <w:rsid w:val="0054754A"/>
    <w:rsid w:val="00595CEA"/>
    <w:rsid w:val="005D5217"/>
    <w:rsid w:val="0060746D"/>
    <w:rsid w:val="00626314"/>
    <w:rsid w:val="00655627"/>
    <w:rsid w:val="006618F7"/>
    <w:rsid w:val="00702D92"/>
    <w:rsid w:val="00710AEF"/>
    <w:rsid w:val="007205FD"/>
    <w:rsid w:val="0075534A"/>
    <w:rsid w:val="007B126E"/>
    <w:rsid w:val="007C55ED"/>
    <w:rsid w:val="007D18FB"/>
    <w:rsid w:val="007E212A"/>
    <w:rsid w:val="007F0CE9"/>
    <w:rsid w:val="00811AD8"/>
    <w:rsid w:val="00830422"/>
    <w:rsid w:val="0083277D"/>
    <w:rsid w:val="00836094"/>
    <w:rsid w:val="0087563D"/>
    <w:rsid w:val="008800CB"/>
    <w:rsid w:val="00880FC9"/>
    <w:rsid w:val="008853C5"/>
    <w:rsid w:val="008B0C27"/>
    <w:rsid w:val="008C225E"/>
    <w:rsid w:val="008D32CB"/>
    <w:rsid w:val="008E0C9A"/>
    <w:rsid w:val="00974B77"/>
    <w:rsid w:val="0097532B"/>
    <w:rsid w:val="009962B5"/>
    <w:rsid w:val="009C2800"/>
    <w:rsid w:val="009D3C1E"/>
    <w:rsid w:val="00A03CB2"/>
    <w:rsid w:val="00A07E3D"/>
    <w:rsid w:val="00A40FF5"/>
    <w:rsid w:val="00AD19C2"/>
    <w:rsid w:val="00B05DCD"/>
    <w:rsid w:val="00B97F4B"/>
    <w:rsid w:val="00BC16F1"/>
    <w:rsid w:val="00BC1758"/>
    <w:rsid w:val="00BC556D"/>
    <w:rsid w:val="00BE574F"/>
    <w:rsid w:val="00BF0D73"/>
    <w:rsid w:val="00BF3277"/>
    <w:rsid w:val="00C1323B"/>
    <w:rsid w:val="00C63108"/>
    <w:rsid w:val="00C952A2"/>
    <w:rsid w:val="00CB01F9"/>
    <w:rsid w:val="00CB3FA8"/>
    <w:rsid w:val="00CC6F61"/>
    <w:rsid w:val="00CD4B6A"/>
    <w:rsid w:val="00D145BC"/>
    <w:rsid w:val="00D3281C"/>
    <w:rsid w:val="00D90A23"/>
    <w:rsid w:val="00D962EB"/>
    <w:rsid w:val="00DE04E9"/>
    <w:rsid w:val="00DE0B23"/>
    <w:rsid w:val="00DE0B73"/>
    <w:rsid w:val="00E05610"/>
    <w:rsid w:val="00E57EAB"/>
    <w:rsid w:val="00E64C0D"/>
    <w:rsid w:val="00E77DE5"/>
    <w:rsid w:val="00EA19DA"/>
    <w:rsid w:val="00EA40C5"/>
    <w:rsid w:val="00EB62B4"/>
    <w:rsid w:val="00EC676B"/>
    <w:rsid w:val="00ED115F"/>
    <w:rsid w:val="00ED2474"/>
    <w:rsid w:val="00EE06E5"/>
    <w:rsid w:val="00EE6935"/>
    <w:rsid w:val="00EF7AF2"/>
    <w:rsid w:val="00F3636E"/>
    <w:rsid w:val="03C143D2"/>
    <w:rsid w:val="0CBF3F49"/>
    <w:rsid w:val="0DC822F1"/>
    <w:rsid w:val="21BE1763"/>
    <w:rsid w:val="30EB4C2C"/>
    <w:rsid w:val="3FCA5B54"/>
    <w:rsid w:val="4F7C7989"/>
    <w:rsid w:val="5077187F"/>
    <w:rsid w:val="609C2F13"/>
    <w:rsid w:val="62220CBD"/>
    <w:rsid w:val="65783564"/>
    <w:rsid w:val="70357208"/>
    <w:rsid w:val="7BD168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autoRedefine/>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ody Text"/>
    <w:basedOn w:val="1"/>
    <w:autoRedefine/>
    <w:qFormat/>
    <w:uiPriority w:val="0"/>
    <w:pPr>
      <w:spacing w:after="120" w:afterLines="0"/>
    </w:pPr>
  </w:style>
  <w:style w:type="paragraph" w:styleId="4">
    <w:name w:val="Body Text Indent"/>
    <w:basedOn w:val="1"/>
    <w:link w:val="15"/>
    <w:autoRedefine/>
    <w:qFormat/>
    <w:uiPriority w:val="0"/>
    <w:pPr>
      <w:spacing w:line="480" w:lineRule="auto"/>
      <w:ind w:firstLine="480"/>
    </w:pPr>
    <w:rPr>
      <w:rFonts w:ascii="宋体" w:hAnsi="宋体"/>
      <w:kern w:val="0"/>
      <w:sz w:val="24"/>
    </w:rPr>
  </w:style>
  <w:style w:type="paragraph" w:styleId="5">
    <w:name w:val="Date"/>
    <w:basedOn w:val="1"/>
    <w:next w:val="1"/>
    <w:link w:val="16"/>
    <w:autoRedefine/>
    <w:qFormat/>
    <w:uiPriority w:val="0"/>
    <w:rPr>
      <w:kern w:val="0"/>
      <w:sz w:val="24"/>
      <w:szCs w:val="20"/>
    </w:rPr>
  </w:style>
  <w:style w:type="paragraph" w:styleId="6">
    <w:name w:val="Balloon Text"/>
    <w:basedOn w:val="1"/>
    <w:autoRedefine/>
    <w:qFormat/>
    <w:uiPriority w:val="0"/>
    <w:rPr>
      <w:sz w:val="18"/>
      <w:szCs w:val="18"/>
    </w:rPr>
  </w:style>
  <w:style w:type="paragraph" w:styleId="7">
    <w:name w:val="footer"/>
    <w:basedOn w:val="1"/>
    <w:link w:val="17"/>
    <w:autoRedefine/>
    <w:qFormat/>
    <w:uiPriority w:val="0"/>
    <w:pPr>
      <w:tabs>
        <w:tab w:val="center" w:pos="4153"/>
        <w:tab w:val="right" w:pos="8306"/>
      </w:tabs>
      <w:snapToGrid w:val="0"/>
      <w:jc w:val="left"/>
    </w:pPr>
    <w:rPr>
      <w:kern w:val="0"/>
      <w:sz w:val="18"/>
      <w:szCs w:val="18"/>
    </w:rPr>
  </w:style>
  <w:style w:type="paragraph" w:styleId="8">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autoRedefine/>
    <w:qFormat/>
    <w:uiPriority w:val="0"/>
    <w:rPr>
      <w:b/>
      <w:bCs/>
    </w:rPr>
  </w:style>
  <w:style w:type="character" w:styleId="12">
    <w:name w:val="page number"/>
    <w:basedOn w:val="11"/>
    <w:autoRedefine/>
    <w:qFormat/>
    <w:uiPriority w:val="0"/>
  </w:style>
  <w:style w:type="character" w:styleId="13">
    <w:name w:val="annotation reference"/>
    <w:autoRedefine/>
    <w:qFormat/>
    <w:uiPriority w:val="0"/>
    <w:rPr>
      <w:sz w:val="21"/>
      <w:szCs w:val="21"/>
    </w:rPr>
  </w:style>
  <w:style w:type="character" w:customStyle="1" w:styleId="14">
    <w:name w:val="fontstyle01"/>
    <w:basedOn w:val="11"/>
    <w:autoRedefine/>
    <w:qFormat/>
    <w:uiPriority w:val="0"/>
    <w:rPr>
      <w:rFonts w:hint="eastAsia" w:ascii="宋体" w:hAnsi="宋体" w:eastAsia="宋体"/>
      <w:color w:val="000000"/>
      <w:sz w:val="24"/>
      <w:szCs w:val="24"/>
    </w:rPr>
  </w:style>
  <w:style w:type="character" w:customStyle="1" w:styleId="15">
    <w:name w:val="正文文本缩进 Char"/>
    <w:link w:val="4"/>
    <w:autoRedefine/>
    <w:qFormat/>
    <w:uiPriority w:val="0"/>
    <w:rPr>
      <w:rFonts w:ascii="宋体" w:hAnsi="宋体" w:eastAsia="宋体" w:cs="Times New Roman"/>
      <w:sz w:val="24"/>
      <w:szCs w:val="24"/>
    </w:rPr>
  </w:style>
  <w:style w:type="character" w:customStyle="1" w:styleId="16">
    <w:name w:val="日期 Char"/>
    <w:link w:val="5"/>
    <w:autoRedefine/>
    <w:qFormat/>
    <w:uiPriority w:val="0"/>
    <w:rPr>
      <w:rFonts w:ascii="Times New Roman" w:hAnsi="Times New Roman"/>
      <w:sz w:val="24"/>
    </w:rPr>
  </w:style>
  <w:style w:type="character" w:customStyle="1" w:styleId="17">
    <w:name w:val="页脚 Char"/>
    <w:link w:val="7"/>
    <w:autoRedefine/>
    <w:qFormat/>
    <w:uiPriority w:val="0"/>
    <w:rPr>
      <w:rFonts w:ascii="Times New Roman" w:hAnsi="Times New Roman" w:eastAsia="宋体" w:cs="Times New Roman"/>
      <w:sz w:val="18"/>
      <w:szCs w:val="18"/>
    </w:rPr>
  </w:style>
  <w:style w:type="character" w:customStyle="1" w:styleId="18">
    <w:name w:val="页眉 Char"/>
    <w:link w:val="8"/>
    <w:autoRedefine/>
    <w:qFormat/>
    <w:uiPriority w:val="0"/>
    <w:rPr>
      <w:rFonts w:ascii="Times New Roman" w:hAnsi="Times New Roman"/>
      <w:kern w:val="2"/>
      <w:sz w:val="18"/>
      <w:szCs w:val="18"/>
    </w:rPr>
  </w:style>
  <w:style w:type="character" w:customStyle="1" w:styleId="19">
    <w:name w:val="fontstyle21"/>
    <w:basedOn w:val="11"/>
    <w:autoRedefine/>
    <w:qFormat/>
    <w:uiPriority w:val="0"/>
    <w:rPr>
      <w:rFonts w:hint="default" w:ascii="Times New Roman" w:hAnsi="Times New Roman" w:cs="Times New Roman"/>
      <w:color w:val="000000"/>
      <w:sz w:val="24"/>
      <w:szCs w:val="24"/>
    </w:rPr>
  </w:style>
  <w:style w:type="paragraph" w:customStyle="1" w:styleId="20">
    <w:name w:val="Char"/>
    <w:basedOn w:val="1"/>
    <w:autoRedefine/>
    <w:qFormat/>
    <w:uiPriority w:val="0"/>
    <w:pPr>
      <w:tabs>
        <w:tab w:val="left" w:pos="360"/>
      </w:tabs>
    </w:pPr>
    <w:rPr>
      <w:sz w:val="24"/>
    </w:rPr>
  </w:style>
  <w:style w:type="paragraph" w:customStyle="1" w:styleId="21">
    <w:name w:val="p0"/>
    <w:basedOn w:val="1"/>
    <w:autoRedefine/>
    <w:qFormat/>
    <w:uiPriority w:val="0"/>
    <w:pPr>
      <w:widowControl/>
    </w:pPr>
    <w:rPr>
      <w:kern w:val="0"/>
      <w:szCs w:val="21"/>
    </w:rPr>
  </w:style>
  <w:style w:type="paragraph" w:customStyle="1" w:styleId="22">
    <w:name w:val=" Char2 Char Char Char Char Char Char"/>
    <w:basedOn w:val="1"/>
    <w:autoRedefine/>
    <w:qFormat/>
    <w:uiPriority w:val="0"/>
    <w:pPr>
      <w:widowControl/>
      <w:spacing w:after="160" w:afterLines="0" w:line="240" w:lineRule="exact"/>
      <w:jc w:val="left"/>
    </w:pPr>
  </w:style>
  <w:style w:type="paragraph" w:customStyle="1" w:styleId="2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157</Words>
  <Characters>900</Characters>
  <Lines>7</Lines>
  <Paragraphs>2</Paragraphs>
  <TotalTime>4</TotalTime>
  <ScaleCrop>false</ScaleCrop>
  <LinksUpToDate>false</LinksUpToDate>
  <CharactersWithSpaces>1055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2018-02-23T05:32:00Z</dcterms:created>
  <dc:creator>liukp</dc:creator>
  <cp:lastModifiedBy>Mr.翔</cp:lastModifiedBy>
  <cp:lastPrinted>2008-06-23T07:08:00Z</cp:lastPrinted>
  <dcterms:modified xsi:type="dcterms:W3CDTF">2024-03-13T02:17:37Z</dcterms:modified>
  <dc:title>伟隆阀门股份有限公司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8CEFE5104A744AF0A31B7F7057B5A2A1_13</vt:lpwstr>
  </property>
</Properties>
</file>