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rPr>
        <w:t xml:space="preserve">证券代码：002871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证券简称：伟隆股份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公告编号：20</w:t>
      </w: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0</w:t>
      </w:r>
      <w:r>
        <w:rPr>
          <w:rFonts w:hint="default" w:ascii="宋体" w:hAnsi="宋体" w:eastAsia="宋体" w:cs="宋体"/>
          <w:sz w:val="21"/>
          <w:szCs w:val="21"/>
          <w:highlight w:val="none"/>
          <w:lang w:val="en-US" w:eastAsia="zh-CN"/>
        </w:rPr>
        <w:t>28</w:t>
      </w:r>
    </w:p>
    <w:p>
      <w:pPr>
        <w:spacing w:beforeLines="50" w:after="0"/>
        <w:jc w:val="center"/>
        <w:rPr>
          <w:rFonts w:hint="eastAsia" w:ascii="宋体" w:hAnsi="宋体" w:eastAsia="宋体" w:cs="宋体"/>
          <w:b/>
          <w:bCs/>
          <w:sz w:val="28"/>
          <w:szCs w:val="24"/>
        </w:rPr>
      </w:pPr>
      <w:r>
        <w:rPr>
          <w:rFonts w:hint="eastAsia" w:ascii="宋体" w:hAnsi="宋体" w:eastAsia="宋体" w:cs="宋体"/>
          <w:b/>
          <w:bCs/>
          <w:sz w:val="28"/>
          <w:szCs w:val="24"/>
        </w:rPr>
        <w:t>青岛伟隆阀门股份有限公司</w:t>
      </w:r>
    </w:p>
    <w:p>
      <w:pPr>
        <w:spacing w:beforeLines="50" w:after="0"/>
        <w:jc w:val="center"/>
        <w:rPr>
          <w:rFonts w:hint="eastAsia" w:ascii="宋体" w:hAnsi="宋体" w:eastAsia="宋体" w:cs="宋体"/>
          <w:b/>
          <w:bCs/>
          <w:sz w:val="28"/>
          <w:szCs w:val="24"/>
        </w:rPr>
      </w:pPr>
      <w:r>
        <w:rPr>
          <w:rFonts w:hint="eastAsia" w:ascii="宋体" w:hAnsi="宋体" w:eastAsia="宋体" w:cs="宋体"/>
          <w:b/>
          <w:bCs/>
          <w:sz w:val="28"/>
          <w:szCs w:val="24"/>
        </w:rPr>
        <w:t>关于完成董事会换届选举及部分董事届满离任的公告</w:t>
      </w:r>
    </w:p>
    <w:p>
      <w:pPr>
        <w:spacing w:beforeLines="50" w:after="0"/>
        <w:jc w:val="center"/>
        <w:rPr>
          <w:rFonts w:hint="eastAsia" w:ascii="宋体" w:hAnsi="宋体" w:eastAsia="宋体" w:cs="宋体"/>
          <w:b/>
          <w:bCs/>
          <w:sz w:val="22"/>
          <w:szCs w:val="21"/>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ind w:firstLine="480" w:firstLineChars="200"/>
              <w:rPr>
                <w:rFonts w:hint="eastAsia" w:ascii="宋体" w:hAnsi="宋体" w:eastAsia="宋体" w:cs="宋体"/>
                <w:sz w:val="24"/>
                <w:szCs w:val="24"/>
              </w:rPr>
            </w:pPr>
            <w:r>
              <w:rPr>
                <w:rFonts w:hint="eastAsia" w:ascii="宋体" w:hAnsi="宋体" w:eastAsia="宋体" w:cs="宋体"/>
                <w:sz w:val="24"/>
                <w:szCs w:val="24"/>
              </w:rPr>
              <w:t>本公司及董事会全体成员保证信息披露内容的真实、准确和完整，没有虚假记载、误导性陈述或重大遗漏。</w:t>
            </w:r>
          </w:p>
        </w:tc>
      </w:tr>
    </w:tbl>
    <w:p>
      <w:pPr>
        <w:pStyle w:val="17"/>
        <w:spacing w:line="480" w:lineRule="auto"/>
        <w:ind w:firstLine="480" w:firstLineChars="200"/>
        <w:rPr>
          <w:rFonts w:hint="eastAsia" w:ascii="宋体" w:hAnsi="宋体" w:eastAsia="宋体" w:cs="宋体"/>
          <w:sz w:val="24"/>
          <w:szCs w:val="23"/>
        </w:rPr>
      </w:pPr>
    </w:p>
    <w:p>
      <w:pPr>
        <w:pStyle w:val="17"/>
        <w:spacing w:line="48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青岛伟隆阀门股份有限公司（以下简称</w:t>
      </w:r>
      <w:r>
        <w:rPr>
          <w:rFonts w:hint="eastAsia" w:ascii="宋体" w:hAnsi="宋体" w:eastAsia="宋体" w:cs="宋体"/>
          <w:sz w:val="21"/>
          <w:szCs w:val="21"/>
          <w:lang w:eastAsia="zh-CN"/>
        </w:rPr>
        <w:t>“</w:t>
      </w:r>
      <w:r>
        <w:rPr>
          <w:rFonts w:hint="eastAsia" w:ascii="宋体" w:hAnsi="宋体" w:eastAsia="宋体" w:cs="宋体"/>
          <w:sz w:val="21"/>
          <w:szCs w:val="21"/>
        </w:rPr>
        <w:t>公司”）第</w:t>
      </w:r>
      <w:r>
        <w:rPr>
          <w:rFonts w:hint="eastAsia" w:ascii="宋体" w:hAnsi="宋体" w:eastAsia="宋体" w:cs="宋体"/>
          <w:sz w:val="21"/>
          <w:szCs w:val="21"/>
          <w:lang w:eastAsia="zh-CN"/>
        </w:rPr>
        <w:t>四</w:t>
      </w:r>
      <w:r>
        <w:rPr>
          <w:rFonts w:hint="eastAsia" w:ascii="宋体" w:hAnsi="宋体" w:eastAsia="宋体" w:cs="宋体"/>
          <w:sz w:val="21"/>
          <w:szCs w:val="21"/>
        </w:rPr>
        <w:t>届董事会任期已满，为了顺利完成公司董事会的换届选举，根据《中华人民共和国公司法》（以下简称“《公司法》”</w:t>
      </w:r>
      <w:r>
        <w:rPr>
          <w:rFonts w:hint="eastAsia" w:ascii="宋体" w:hAnsi="宋体" w:eastAsia="宋体" w:cs="宋体"/>
          <w:sz w:val="21"/>
          <w:szCs w:val="21"/>
          <w:lang w:eastAsia="zh-CN"/>
        </w:rPr>
        <w:t>）</w:t>
      </w:r>
      <w:r>
        <w:rPr>
          <w:rFonts w:hint="eastAsia" w:ascii="宋体" w:hAnsi="宋体" w:eastAsia="宋体" w:cs="宋体"/>
          <w:sz w:val="21"/>
          <w:szCs w:val="21"/>
        </w:rPr>
        <w:t>《中华人民共和国证券法》（以下简称“《证券法》”）《深圳证券交易所股票上市规则》（以下简称“《股票上市规则》”）等法律法规规范性文件及《公司章程》和《董事会议事规则》的有关规定，公司于202</w:t>
      </w:r>
      <w:r>
        <w:rPr>
          <w:rFonts w:hint="eastAsia" w:ascii="宋体" w:hAnsi="宋体" w:eastAsia="宋体" w:cs="宋体"/>
          <w:sz w:val="21"/>
          <w:szCs w:val="21"/>
          <w:lang w:val="en-US" w:eastAsia="zh-CN"/>
        </w:rPr>
        <w:t>4</w:t>
      </w:r>
      <w:r>
        <w:rPr>
          <w:rFonts w:hint="eastAsia" w:ascii="宋体" w:hAnsi="宋体" w:eastAsia="宋体" w:cs="宋体"/>
          <w:sz w:val="21"/>
          <w:szCs w:val="21"/>
        </w:rPr>
        <w:t>年3月</w:t>
      </w:r>
      <w:r>
        <w:rPr>
          <w:rFonts w:hint="eastAsia" w:ascii="宋体" w:hAnsi="宋体" w:eastAsia="宋体" w:cs="宋体"/>
          <w:sz w:val="21"/>
          <w:szCs w:val="21"/>
          <w:lang w:val="en-US" w:eastAsia="zh-CN"/>
        </w:rPr>
        <w:t>15</w:t>
      </w:r>
      <w:r>
        <w:rPr>
          <w:rFonts w:hint="eastAsia" w:ascii="宋体" w:hAnsi="宋体" w:eastAsia="宋体" w:cs="宋体"/>
          <w:sz w:val="21"/>
          <w:szCs w:val="21"/>
        </w:rPr>
        <w:t>日召开了202</w:t>
      </w:r>
      <w:r>
        <w:rPr>
          <w:rFonts w:hint="eastAsia" w:ascii="宋体" w:hAnsi="宋体" w:eastAsia="宋体" w:cs="宋体"/>
          <w:sz w:val="21"/>
          <w:szCs w:val="21"/>
          <w:lang w:val="en-US" w:eastAsia="zh-CN"/>
        </w:rPr>
        <w:t>4</w:t>
      </w:r>
      <w:r>
        <w:rPr>
          <w:rFonts w:hint="eastAsia" w:ascii="宋体" w:hAnsi="宋体" w:eastAsia="宋体" w:cs="宋体"/>
          <w:sz w:val="21"/>
          <w:szCs w:val="21"/>
        </w:rPr>
        <w:t>年第</w:t>
      </w:r>
      <w:r>
        <w:rPr>
          <w:rFonts w:hint="eastAsia" w:ascii="宋体" w:hAnsi="宋体" w:eastAsia="宋体" w:cs="宋体"/>
          <w:sz w:val="21"/>
          <w:szCs w:val="21"/>
          <w:lang w:eastAsia="zh-CN"/>
        </w:rPr>
        <w:t>二</w:t>
      </w:r>
      <w:r>
        <w:rPr>
          <w:rFonts w:hint="eastAsia" w:ascii="宋体" w:hAnsi="宋体" w:eastAsia="宋体" w:cs="宋体"/>
          <w:sz w:val="21"/>
          <w:szCs w:val="21"/>
        </w:rPr>
        <w:t>次临时股东大会，审议通过了《</w:t>
      </w:r>
      <w:r>
        <w:rPr>
          <w:rFonts w:hint="eastAsia" w:ascii="宋体" w:hAnsi="宋体" w:eastAsia="宋体" w:cs="宋体"/>
          <w:bCs/>
          <w:sz w:val="21"/>
          <w:szCs w:val="21"/>
        </w:rPr>
        <w:t>关于选举公司第</w:t>
      </w:r>
      <w:r>
        <w:rPr>
          <w:rFonts w:hint="eastAsia" w:ascii="宋体" w:hAnsi="宋体" w:eastAsia="宋体" w:cs="宋体"/>
          <w:bCs/>
          <w:sz w:val="21"/>
          <w:szCs w:val="21"/>
          <w:lang w:eastAsia="zh-CN"/>
        </w:rPr>
        <w:t>五</w:t>
      </w:r>
      <w:r>
        <w:rPr>
          <w:rFonts w:hint="eastAsia" w:ascii="宋体" w:hAnsi="宋体" w:eastAsia="宋体" w:cs="宋体"/>
          <w:bCs/>
          <w:sz w:val="21"/>
          <w:szCs w:val="21"/>
        </w:rPr>
        <w:t>届董事会非独立董事的议案</w:t>
      </w:r>
      <w:r>
        <w:rPr>
          <w:rFonts w:hint="eastAsia" w:ascii="宋体" w:hAnsi="宋体" w:eastAsia="宋体" w:cs="宋体"/>
          <w:sz w:val="21"/>
          <w:szCs w:val="21"/>
        </w:rPr>
        <w:t>》和《</w:t>
      </w:r>
      <w:r>
        <w:rPr>
          <w:rFonts w:hint="eastAsia" w:ascii="宋体" w:hAnsi="宋体" w:eastAsia="宋体" w:cs="宋体"/>
          <w:bCs/>
          <w:sz w:val="21"/>
          <w:szCs w:val="21"/>
        </w:rPr>
        <w:t>关于选举公司第</w:t>
      </w:r>
      <w:r>
        <w:rPr>
          <w:rFonts w:hint="eastAsia" w:ascii="宋体" w:hAnsi="宋体" w:eastAsia="宋体" w:cs="宋体"/>
          <w:bCs/>
          <w:sz w:val="21"/>
          <w:szCs w:val="21"/>
          <w:lang w:eastAsia="zh-CN"/>
        </w:rPr>
        <w:t>五</w:t>
      </w:r>
      <w:r>
        <w:rPr>
          <w:rFonts w:hint="eastAsia" w:ascii="宋体" w:hAnsi="宋体" w:eastAsia="宋体" w:cs="宋体"/>
          <w:bCs/>
          <w:sz w:val="21"/>
          <w:szCs w:val="21"/>
        </w:rPr>
        <w:t>届董事会独立董事的议案</w:t>
      </w:r>
      <w:r>
        <w:rPr>
          <w:rFonts w:hint="eastAsia" w:ascii="宋体" w:hAnsi="宋体" w:eastAsia="宋体" w:cs="宋体"/>
          <w:sz w:val="21"/>
          <w:szCs w:val="21"/>
        </w:rPr>
        <w:t>》。</w:t>
      </w:r>
    </w:p>
    <w:p>
      <w:pPr>
        <w:pStyle w:val="17"/>
        <w:spacing w:line="48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经股东大会审议通过，</w:t>
      </w:r>
      <w:r>
        <w:rPr>
          <w:rFonts w:hint="eastAsia" w:ascii="宋体" w:hAnsi="宋体" w:eastAsia="宋体" w:cs="宋体"/>
          <w:sz w:val="21"/>
          <w:szCs w:val="21"/>
          <w:lang w:eastAsia="zh-CN"/>
        </w:rPr>
        <w:t>范庆伟先生</w:t>
      </w:r>
      <w:r>
        <w:rPr>
          <w:rFonts w:hint="eastAsia" w:ascii="宋体" w:hAnsi="宋体" w:eastAsia="宋体" w:cs="宋体"/>
          <w:sz w:val="21"/>
          <w:szCs w:val="21"/>
        </w:rPr>
        <w:t>、</w:t>
      </w:r>
      <w:r>
        <w:rPr>
          <w:rFonts w:hint="eastAsia" w:ascii="宋体" w:hAnsi="宋体" w:eastAsia="宋体" w:cs="宋体"/>
          <w:sz w:val="21"/>
          <w:szCs w:val="21"/>
          <w:lang w:eastAsia="zh-CN"/>
        </w:rPr>
        <w:t>迟娜娜女士</w:t>
      </w:r>
      <w:r>
        <w:rPr>
          <w:rFonts w:hint="eastAsia" w:ascii="宋体" w:hAnsi="宋体" w:eastAsia="宋体" w:cs="宋体"/>
          <w:sz w:val="21"/>
          <w:szCs w:val="21"/>
        </w:rPr>
        <w:t>、</w:t>
      </w:r>
      <w:r>
        <w:rPr>
          <w:rFonts w:hint="eastAsia" w:ascii="宋体" w:hAnsi="宋体" w:eastAsia="宋体" w:cs="宋体"/>
          <w:sz w:val="21"/>
          <w:szCs w:val="21"/>
          <w:lang w:eastAsia="zh-CN"/>
        </w:rPr>
        <w:t>范玉隆先生</w:t>
      </w:r>
      <w:r>
        <w:rPr>
          <w:rFonts w:hint="eastAsia" w:ascii="宋体" w:hAnsi="宋体" w:eastAsia="宋体" w:cs="宋体"/>
          <w:sz w:val="21"/>
          <w:szCs w:val="21"/>
        </w:rPr>
        <w:t>共</w:t>
      </w:r>
      <w:r>
        <w:rPr>
          <w:rFonts w:hint="eastAsia" w:ascii="宋体" w:hAnsi="宋体" w:eastAsia="宋体" w:cs="宋体"/>
          <w:sz w:val="21"/>
          <w:szCs w:val="21"/>
          <w:lang w:val="en-US" w:eastAsia="zh-CN"/>
        </w:rPr>
        <w:t>3</w:t>
      </w:r>
      <w:r>
        <w:rPr>
          <w:rFonts w:hint="eastAsia" w:ascii="宋体" w:hAnsi="宋体" w:eastAsia="宋体" w:cs="宋体"/>
          <w:sz w:val="21"/>
          <w:szCs w:val="21"/>
        </w:rPr>
        <w:t>人为公司第</w:t>
      </w:r>
      <w:r>
        <w:rPr>
          <w:rFonts w:hint="eastAsia" w:ascii="宋体" w:hAnsi="宋体" w:eastAsia="宋体" w:cs="宋体"/>
          <w:sz w:val="21"/>
          <w:szCs w:val="21"/>
          <w:lang w:eastAsia="zh-CN"/>
        </w:rPr>
        <w:t>五</w:t>
      </w:r>
      <w:r>
        <w:rPr>
          <w:rFonts w:hint="eastAsia" w:ascii="宋体" w:hAnsi="宋体" w:eastAsia="宋体" w:cs="宋体"/>
          <w:sz w:val="21"/>
          <w:szCs w:val="21"/>
        </w:rPr>
        <w:t>届董事会非独立董事，</w:t>
      </w:r>
      <w:r>
        <w:rPr>
          <w:rFonts w:hint="eastAsia" w:ascii="宋体" w:hAnsi="宋体" w:eastAsia="宋体" w:cs="宋体"/>
          <w:sz w:val="21"/>
          <w:szCs w:val="21"/>
          <w:lang w:eastAsia="zh-CN"/>
        </w:rPr>
        <w:t>周国庚先生</w:t>
      </w:r>
      <w:r>
        <w:rPr>
          <w:rFonts w:hint="eastAsia" w:ascii="宋体" w:hAnsi="宋体" w:eastAsia="宋体" w:cs="宋体"/>
          <w:sz w:val="21"/>
          <w:szCs w:val="21"/>
        </w:rPr>
        <w:t>、</w:t>
      </w:r>
      <w:r>
        <w:rPr>
          <w:rFonts w:hint="eastAsia" w:ascii="宋体" w:hAnsi="宋体" w:eastAsia="宋体" w:cs="宋体"/>
          <w:sz w:val="21"/>
          <w:szCs w:val="21"/>
          <w:lang w:eastAsia="zh-CN"/>
        </w:rPr>
        <w:t>高科</w:t>
      </w:r>
      <w:r>
        <w:rPr>
          <w:rFonts w:hint="eastAsia" w:ascii="宋体" w:hAnsi="宋体" w:eastAsia="宋体" w:cs="宋体"/>
          <w:sz w:val="21"/>
          <w:szCs w:val="21"/>
        </w:rPr>
        <w:t>先生共</w:t>
      </w:r>
      <w:r>
        <w:rPr>
          <w:rFonts w:hint="eastAsia" w:ascii="宋体" w:hAnsi="宋体" w:eastAsia="宋体" w:cs="宋体"/>
          <w:sz w:val="21"/>
          <w:szCs w:val="21"/>
          <w:lang w:val="en-US" w:eastAsia="zh-CN"/>
        </w:rPr>
        <w:t>2</w:t>
      </w:r>
      <w:r>
        <w:rPr>
          <w:rFonts w:hint="eastAsia" w:ascii="宋体" w:hAnsi="宋体" w:eastAsia="宋体" w:cs="宋体"/>
          <w:sz w:val="21"/>
          <w:szCs w:val="21"/>
        </w:rPr>
        <w:t>人为公司第</w:t>
      </w:r>
      <w:r>
        <w:rPr>
          <w:rFonts w:hint="eastAsia" w:ascii="宋体" w:hAnsi="宋体" w:eastAsia="宋体" w:cs="宋体"/>
          <w:sz w:val="21"/>
          <w:szCs w:val="21"/>
          <w:lang w:eastAsia="zh-CN"/>
        </w:rPr>
        <w:t>五</w:t>
      </w:r>
      <w:r>
        <w:rPr>
          <w:rFonts w:hint="eastAsia" w:ascii="宋体" w:hAnsi="宋体" w:eastAsia="宋体" w:cs="宋体"/>
          <w:sz w:val="21"/>
          <w:szCs w:val="21"/>
        </w:rPr>
        <w:t>届董事会独立董事。以上人员共同组成公司第</w:t>
      </w:r>
      <w:r>
        <w:rPr>
          <w:rFonts w:hint="eastAsia" w:ascii="宋体" w:hAnsi="宋体" w:eastAsia="宋体" w:cs="宋体"/>
          <w:sz w:val="21"/>
          <w:szCs w:val="21"/>
          <w:lang w:eastAsia="zh-CN"/>
        </w:rPr>
        <w:t>五</w:t>
      </w:r>
      <w:r>
        <w:rPr>
          <w:rFonts w:hint="eastAsia" w:ascii="宋体" w:hAnsi="宋体" w:eastAsia="宋体" w:cs="宋体"/>
          <w:sz w:val="21"/>
          <w:szCs w:val="21"/>
        </w:rPr>
        <w:t>届董事会，任期为自本次股东大会审议通过之日起三年。以上人员的简历详见公司于202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2</w:t>
      </w:r>
      <w:r>
        <w:rPr>
          <w:rFonts w:hint="eastAsia" w:ascii="宋体" w:hAnsi="宋体" w:eastAsia="宋体" w:cs="宋体"/>
          <w:sz w:val="21"/>
          <w:szCs w:val="21"/>
        </w:rPr>
        <w:t>月</w:t>
      </w:r>
      <w:r>
        <w:rPr>
          <w:rFonts w:hint="eastAsia" w:ascii="宋体" w:hAnsi="宋体" w:eastAsia="宋体" w:cs="宋体"/>
          <w:sz w:val="21"/>
          <w:szCs w:val="21"/>
          <w:lang w:val="en-US" w:eastAsia="zh-CN"/>
        </w:rPr>
        <w:t>29</w:t>
      </w:r>
      <w:r>
        <w:rPr>
          <w:rFonts w:hint="eastAsia" w:ascii="宋体" w:hAnsi="宋体" w:eastAsia="宋体" w:cs="宋体"/>
          <w:sz w:val="21"/>
          <w:szCs w:val="21"/>
        </w:rPr>
        <w:t>日</w:t>
      </w:r>
      <w:r>
        <w:rPr>
          <w:rFonts w:hint="eastAsia" w:ascii="宋体" w:hAnsi="宋体" w:eastAsia="宋体" w:cs="宋体"/>
          <w:sz w:val="21"/>
          <w:szCs w:val="21"/>
          <w:lang w:eastAsia="zh-CN"/>
        </w:rPr>
        <w:t>披露</w:t>
      </w:r>
      <w:r>
        <w:rPr>
          <w:rFonts w:hint="eastAsia" w:ascii="宋体" w:hAnsi="宋体" w:eastAsia="宋体" w:cs="宋体"/>
          <w:sz w:val="21"/>
          <w:szCs w:val="21"/>
        </w:rPr>
        <w:t>在巨潮资讯网（www.cninfo.com.cn）的《关于董事会换届选举的公告》（公告编号：202</w:t>
      </w:r>
      <w:r>
        <w:rPr>
          <w:rFonts w:hint="eastAsia" w:ascii="宋体" w:hAnsi="宋体" w:eastAsia="宋体" w:cs="宋体"/>
          <w:sz w:val="21"/>
          <w:szCs w:val="21"/>
          <w:lang w:val="en-US" w:eastAsia="zh-CN"/>
        </w:rPr>
        <w:t>4</w:t>
      </w:r>
      <w:r>
        <w:rPr>
          <w:rFonts w:hint="eastAsia" w:ascii="宋体" w:hAnsi="宋体" w:eastAsia="宋体" w:cs="宋体"/>
          <w:sz w:val="21"/>
          <w:szCs w:val="21"/>
        </w:rPr>
        <w:t>-0</w:t>
      </w:r>
      <w:r>
        <w:rPr>
          <w:rFonts w:hint="eastAsia" w:ascii="宋体" w:hAnsi="宋体" w:eastAsia="宋体" w:cs="宋体"/>
          <w:sz w:val="21"/>
          <w:szCs w:val="21"/>
          <w:lang w:val="en-US" w:eastAsia="zh-CN"/>
        </w:rPr>
        <w:t>20</w:t>
      </w:r>
      <w:r>
        <w:rPr>
          <w:rFonts w:hint="eastAsia" w:ascii="宋体" w:hAnsi="宋体" w:eastAsia="宋体" w:cs="宋体"/>
          <w:sz w:val="21"/>
          <w:szCs w:val="21"/>
        </w:rPr>
        <w:t>）</w:t>
      </w:r>
      <w:bookmarkStart w:id="0" w:name="_GoBack"/>
      <w:bookmarkEnd w:id="0"/>
      <w:r>
        <w:rPr>
          <w:rFonts w:hint="eastAsia" w:ascii="宋体" w:hAnsi="宋体" w:eastAsia="宋体" w:cs="宋体"/>
          <w:sz w:val="21"/>
          <w:szCs w:val="21"/>
        </w:rPr>
        <w:t xml:space="preserve">。 </w:t>
      </w:r>
    </w:p>
    <w:p>
      <w:pPr>
        <w:pStyle w:val="17"/>
        <w:spacing w:line="48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以上人员均能够胜任所聘岗位职责的要求，不存在《公司法》《公司章程》中规定禁止任职的情形，亦不存在被中国证监会确定为市场禁入者且在禁入期的情况，不是失信被执行人。</w:t>
      </w:r>
    </w:p>
    <w:p>
      <w:pPr>
        <w:pStyle w:val="17"/>
        <w:spacing w:line="48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公司第</w:t>
      </w:r>
      <w:r>
        <w:rPr>
          <w:rFonts w:hint="eastAsia" w:ascii="宋体" w:hAnsi="宋体" w:eastAsia="宋体" w:cs="宋体"/>
          <w:sz w:val="21"/>
          <w:szCs w:val="21"/>
          <w:lang w:eastAsia="zh-CN"/>
        </w:rPr>
        <w:t>五</w:t>
      </w:r>
      <w:r>
        <w:rPr>
          <w:rFonts w:hint="eastAsia" w:ascii="宋体" w:hAnsi="宋体" w:eastAsia="宋体" w:cs="宋体"/>
          <w:sz w:val="21"/>
          <w:szCs w:val="21"/>
        </w:rPr>
        <w:t>届董事会中兼任公司高级管理人员职务的董事人数总计未超过公司董事总数的二分之一。独立董事的人数比例符合相关法规的要求，独立董事候选人的任职资格和独立性已经深圳证券交易所备案审核无异议。</w:t>
      </w:r>
    </w:p>
    <w:p>
      <w:pPr>
        <w:pStyle w:val="17"/>
        <w:spacing w:line="480" w:lineRule="auto"/>
        <w:ind w:firstLine="420" w:firstLineChars="200"/>
        <w:jc w:val="both"/>
        <w:rPr>
          <w:rFonts w:hint="eastAsia" w:ascii="宋体" w:hAnsi="宋体" w:eastAsia="宋体" w:cs="宋体"/>
          <w:color w:val="auto"/>
          <w:sz w:val="21"/>
          <w:szCs w:val="21"/>
        </w:rPr>
      </w:pPr>
      <w:r>
        <w:rPr>
          <w:rFonts w:hint="eastAsia" w:ascii="宋体" w:hAnsi="宋体" w:eastAsia="宋体" w:cs="宋体"/>
          <w:sz w:val="21"/>
          <w:szCs w:val="21"/>
        </w:rPr>
        <w:t>本次董事会换届工作完成后，公司第</w:t>
      </w:r>
      <w:r>
        <w:rPr>
          <w:rFonts w:hint="eastAsia" w:ascii="宋体" w:hAnsi="宋体" w:eastAsia="宋体" w:cs="宋体"/>
          <w:sz w:val="21"/>
          <w:szCs w:val="21"/>
          <w:lang w:eastAsia="zh-CN"/>
        </w:rPr>
        <w:t>四</w:t>
      </w:r>
      <w:r>
        <w:rPr>
          <w:rFonts w:hint="eastAsia" w:ascii="宋体" w:hAnsi="宋体" w:eastAsia="宋体" w:cs="宋体"/>
          <w:sz w:val="21"/>
          <w:szCs w:val="21"/>
        </w:rPr>
        <w:t>届董事会独立董事</w:t>
      </w:r>
      <w:r>
        <w:rPr>
          <w:rFonts w:hint="eastAsia" w:ascii="宋体" w:hAnsi="宋体" w:eastAsia="宋体" w:cs="宋体"/>
          <w:color w:val="auto"/>
          <w:sz w:val="21"/>
          <w:szCs w:val="21"/>
          <w:lang w:eastAsia="zh-CN"/>
        </w:rPr>
        <w:t>樊培银先生、宋银立先生</w:t>
      </w:r>
      <w:r>
        <w:rPr>
          <w:rFonts w:hint="eastAsia" w:ascii="宋体" w:hAnsi="宋体" w:eastAsia="宋体" w:cs="宋体"/>
          <w:color w:val="auto"/>
          <w:sz w:val="21"/>
          <w:szCs w:val="21"/>
        </w:rPr>
        <w:t>不再担任公司独立董事职务及其他任何职务</w:t>
      </w:r>
      <w:r>
        <w:rPr>
          <w:rFonts w:hint="eastAsia" w:ascii="宋体" w:hAnsi="宋体" w:cs="宋体"/>
          <w:color w:val="auto"/>
          <w:sz w:val="21"/>
          <w:szCs w:val="21"/>
          <w:lang w:eastAsia="zh-CN"/>
        </w:rPr>
        <w:t>，</w:t>
      </w:r>
      <w:r>
        <w:rPr>
          <w:rFonts w:hint="eastAsia" w:ascii="宋体" w:hAnsi="宋体" w:eastAsia="宋体" w:cs="宋体"/>
          <w:sz w:val="21"/>
          <w:szCs w:val="21"/>
          <w:lang w:eastAsia="zh-CN"/>
        </w:rPr>
        <w:t>非独立董事李会君先生</w:t>
      </w:r>
      <w:r>
        <w:rPr>
          <w:rFonts w:hint="eastAsia" w:ascii="宋体" w:hAnsi="宋体" w:cs="宋体"/>
          <w:sz w:val="21"/>
          <w:szCs w:val="21"/>
          <w:lang w:val="en-US" w:eastAsia="zh-CN"/>
        </w:rPr>
        <w:t>将在公司继续担任顾问职务</w:t>
      </w:r>
      <w:r>
        <w:rPr>
          <w:rFonts w:hint="eastAsia" w:ascii="宋体" w:hAnsi="宋体" w:eastAsia="宋体" w:cs="宋体"/>
          <w:sz w:val="21"/>
          <w:szCs w:val="21"/>
        </w:rPr>
        <w:t>。</w:t>
      </w:r>
      <w:r>
        <w:rPr>
          <w:rFonts w:hint="eastAsia" w:ascii="宋体" w:hAnsi="宋体" w:eastAsia="宋体" w:cs="宋体"/>
          <w:sz w:val="21"/>
          <w:szCs w:val="21"/>
          <w:lang w:eastAsia="zh-CN"/>
        </w:rPr>
        <w:t>李会君先生、</w:t>
      </w:r>
      <w:r>
        <w:rPr>
          <w:rFonts w:hint="eastAsia" w:ascii="宋体" w:hAnsi="宋体" w:eastAsia="宋体" w:cs="宋体"/>
          <w:color w:val="auto"/>
          <w:sz w:val="21"/>
          <w:szCs w:val="21"/>
          <w:lang w:eastAsia="zh-CN"/>
        </w:rPr>
        <w:t>樊培银先生、宋银立先生</w:t>
      </w:r>
      <w:r>
        <w:rPr>
          <w:rFonts w:hint="eastAsia" w:ascii="宋体" w:hAnsi="宋体" w:eastAsia="宋体" w:cs="宋体"/>
          <w:sz w:val="21"/>
          <w:szCs w:val="21"/>
        </w:rPr>
        <w:t xml:space="preserve">在任职期间勤勉尽责、独立公正，为公司的规范运作和健康发展发挥了积极作用，公司董事会对其在任职期间为公司及董事会所做的贡献表示衷心感谢！ </w:t>
      </w:r>
    </w:p>
    <w:p>
      <w:pPr>
        <w:pStyle w:val="17"/>
        <w:spacing w:line="48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特此公告。</w:t>
      </w:r>
    </w:p>
    <w:p>
      <w:pPr>
        <w:pStyle w:val="17"/>
        <w:spacing w:line="480" w:lineRule="auto"/>
        <w:ind w:firstLine="420" w:firstLineChars="200"/>
        <w:jc w:val="right"/>
        <w:rPr>
          <w:rFonts w:hint="default" w:ascii="宋体" w:hAnsi="宋体" w:eastAsia="宋体" w:cs="宋体"/>
          <w:sz w:val="21"/>
          <w:szCs w:val="21"/>
          <w:lang w:val="en-US"/>
        </w:rPr>
      </w:pPr>
      <w:r>
        <w:rPr>
          <w:rFonts w:hint="eastAsia" w:ascii="宋体" w:hAnsi="宋体" w:eastAsia="宋体" w:cs="宋体"/>
          <w:sz w:val="21"/>
          <w:szCs w:val="21"/>
        </w:rPr>
        <w:t>青岛伟隆阀门股份有限公司董事会</w:t>
      </w:r>
    </w:p>
    <w:p>
      <w:pPr>
        <w:wordWrap w:val="0"/>
        <w:ind w:firstLine="5355" w:firstLineChars="2550"/>
        <w:jc w:val="right"/>
        <w:rPr>
          <w:rFonts w:hint="default" w:ascii="宋体" w:hAnsi="宋体" w:eastAsia="宋体" w:cs="宋体"/>
          <w:sz w:val="21"/>
          <w:szCs w:val="21"/>
          <w:lang w:val="en-US"/>
        </w:rPr>
      </w:pPr>
      <w:r>
        <w:rPr>
          <w:rFonts w:hint="eastAsia" w:ascii="宋体" w:hAnsi="宋体" w:eastAsia="宋体" w:cs="宋体"/>
          <w:sz w:val="21"/>
          <w:szCs w:val="21"/>
        </w:rPr>
        <w:t>20</w:t>
      </w:r>
      <w:r>
        <w:rPr>
          <w:rFonts w:hint="eastAsia" w:ascii="宋体" w:hAnsi="宋体" w:eastAsia="宋体" w:cs="宋体"/>
          <w:sz w:val="21"/>
          <w:szCs w:val="21"/>
          <w:lang w:val="en-US" w:eastAsia="zh-CN"/>
        </w:rPr>
        <w:t>24</w:t>
      </w:r>
      <w:r>
        <w:rPr>
          <w:rFonts w:hint="eastAsia" w:ascii="宋体" w:hAnsi="宋体" w:eastAsia="宋体" w:cs="宋体"/>
          <w:sz w:val="21"/>
          <w:szCs w:val="21"/>
        </w:rPr>
        <w:t>年3月</w:t>
      </w:r>
      <w:r>
        <w:rPr>
          <w:rFonts w:hint="eastAsia" w:ascii="宋体" w:hAnsi="宋体" w:eastAsia="宋体" w:cs="宋体"/>
          <w:sz w:val="21"/>
          <w:szCs w:val="21"/>
          <w:lang w:val="en-US" w:eastAsia="zh-CN"/>
        </w:rPr>
        <w:t>16</w:t>
      </w:r>
      <w:r>
        <w:rPr>
          <w:rFonts w:hint="eastAsia" w:ascii="宋体" w:hAnsi="宋体" w:eastAsia="宋体" w:cs="宋体"/>
          <w:sz w:val="21"/>
          <w:szCs w:val="21"/>
        </w:rPr>
        <w:t>日</w:t>
      </w:r>
      <w:r>
        <w:rPr>
          <w:rFonts w:hint="default" w:ascii="宋体" w:hAnsi="宋体" w:eastAsia="宋体" w:cs="宋体"/>
          <w:sz w:val="21"/>
          <w:szCs w:val="21"/>
          <w:lang w:val="en-US"/>
        </w:rPr>
        <w:t xml:space="preserve">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D31D50"/>
    <w:rsid w:val="000133CD"/>
    <w:rsid w:val="00022A9E"/>
    <w:rsid w:val="00023BAC"/>
    <w:rsid w:val="000277BA"/>
    <w:rsid w:val="00031AFA"/>
    <w:rsid w:val="00080C5D"/>
    <w:rsid w:val="00083826"/>
    <w:rsid w:val="000A0FB4"/>
    <w:rsid w:val="000B2414"/>
    <w:rsid w:val="000B5CC8"/>
    <w:rsid w:val="000B6DBF"/>
    <w:rsid w:val="000C6274"/>
    <w:rsid w:val="000D6589"/>
    <w:rsid w:val="00100F35"/>
    <w:rsid w:val="0010482D"/>
    <w:rsid w:val="00105553"/>
    <w:rsid w:val="0010568E"/>
    <w:rsid w:val="00121BA8"/>
    <w:rsid w:val="001306E7"/>
    <w:rsid w:val="00140D0E"/>
    <w:rsid w:val="0016383F"/>
    <w:rsid w:val="001840A0"/>
    <w:rsid w:val="00191D6D"/>
    <w:rsid w:val="001B33ED"/>
    <w:rsid w:val="001C0510"/>
    <w:rsid w:val="001C2D84"/>
    <w:rsid w:val="001C4F3D"/>
    <w:rsid w:val="001C59F6"/>
    <w:rsid w:val="001C72E9"/>
    <w:rsid w:val="001E4C2B"/>
    <w:rsid w:val="001E5BA2"/>
    <w:rsid w:val="001F18B8"/>
    <w:rsid w:val="00205726"/>
    <w:rsid w:val="00207715"/>
    <w:rsid w:val="002268D0"/>
    <w:rsid w:val="00263DBE"/>
    <w:rsid w:val="002858DA"/>
    <w:rsid w:val="002B0EBD"/>
    <w:rsid w:val="002D266E"/>
    <w:rsid w:val="002F0E27"/>
    <w:rsid w:val="00304F62"/>
    <w:rsid w:val="00315304"/>
    <w:rsid w:val="00322965"/>
    <w:rsid w:val="00323B43"/>
    <w:rsid w:val="00330707"/>
    <w:rsid w:val="003836CA"/>
    <w:rsid w:val="003861A5"/>
    <w:rsid w:val="00397139"/>
    <w:rsid w:val="00397EFA"/>
    <w:rsid w:val="003B4DB1"/>
    <w:rsid w:val="003D37D8"/>
    <w:rsid w:val="003E6E49"/>
    <w:rsid w:val="004026E7"/>
    <w:rsid w:val="00405E3D"/>
    <w:rsid w:val="004164C3"/>
    <w:rsid w:val="00424778"/>
    <w:rsid w:val="00426133"/>
    <w:rsid w:val="00430C7C"/>
    <w:rsid w:val="004358AB"/>
    <w:rsid w:val="0044283A"/>
    <w:rsid w:val="004435DA"/>
    <w:rsid w:val="00461DAC"/>
    <w:rsid w:val="00472E8F"/>
    <w:rsid w:val="00474608"/>
    <w:rsid w:val="004A0AEE"/>
    <w:rsid w:val="004A1BBE"/>
    <w:rsid w:val="004B5F5B"/>
    <w:rsid w:val="004D4CF5"/>
    <w:rsid w:val="004E1A97"/>
    <w:rsid w:val="004E470E"/>
    <w:rsid w:val="005006FF"/>
    <w:rsid w:val="0054219C"/>
    <w:rsid w:val="00542EC3"/>
    <w:rsid w:val="00556CA9"/>
    <w:rsid w:val="00570842"/>
    <w:rsid w:val="005856B9"/>
    <w:rsid w:val="005A4475"/>
    <w:rsid w:val="005B32C7"/>
    <w:rsid w:val="005C270C"/>
    <w:rsid w:val="005C3A4D"/>
    <w:rsid w:val="005D4FA7"/>
    <w:rsid w:val="005D7E03"/>
    <w:rsid w:val="005F0BBF"/>
    <w:rsid w:val="005F36CE"/>
    <w:rsid w:val="005F3F03"/>
    <w:rsid w:val="00607D7B"/>
    <w:rsid w:val="00617684"/>
    <w:rsid w:val="006234A3"/>
    <w:rsid w:val="006234D3"/>
    <w:rsid w:val="00637A34"/>
    <w:rsid w:val="00666F67"/>
    <w:rsid w:val="006B53EC"/>
    <w:rsid w:val="006B6A27"/>
    <w:rsid w:val="006E5BCD"/>
    <w:rsid w:val="006E7605"/>
    <w:rsid w:val="006F4987"/>
    <w:rsid w:val="00702023"/>
    <w:rsid w:val="00706841"/>
    <w:rsid w:val="007108C2"/>
    <w:rsid w:val="00712C1E"/>
    <w:rsid w:val="00723678"/>
    <w:rsid w:val="00745A00"/>
    <w:rsid w:val="007536C2"/>
    <w:rsid w:val="00785158"/>
    <w:rsid w:val="007A72B5"/>
    <w:rsid w:val="007C4641"/>
    <w:rsid w:val="007F1020"/>
    <w:rsid w:val="00812481"/>
    <w:rsid w:val="00812732"/>
    <w:rsid w:val="00825861"/>
    <w:rsid w:val="008347DD"/>
    <w:rsid w:val="008424D8"/>
    <w:rsid w:val="00856162"/>
    <w:rsid w:val="00862320"/>
    <w:rsid w:val="00895B95"/>
    <w:rsid w:val="008A1D67"/>
    <w:rsid w:val="008A287C"/>
    <w:rsid w:val="008B7726"/>
    <w:rsid w:val="008C4867"/>
    <w:rsid w:val="008F2CD2"/>
    <w:rsid w:val="0090339E"/>
    <w:rsid w:val="0090559A"/>
    <w:rsid w:val="00945CA8"/>
    <w:rsid w:val="00957604"/>
    <w:rsid w:val="00962038"/>
    <w:rsid w:val="0096231F"/>
    <w:rsid w:val="00970166"/>
    <w:rsid w:val="009815D2"/>
    <w:rsid w:val="0098339F"/>
    <w:rsid w:val="0099464B"/>
    <w:rsid w:val="009A3A37"/>
    <w:rsid w:val="009B3B69"/>
    <w:rsid w:val="009B7A89"/>
    <w:rsid w:val="009C0906"/>
    <w:rsid w:val="009C376A"/>
    <w:rsid w:val="009C4655"/>
    <w:rsid w:val="009C73EF"/>
    <w:rsid w:val="009E0E0B"/>
    <w:rsid w:val="009E2F97"/>
    <w:rsid w:val="009F58D5"/>
    <w:rsid w:val="009F71CF"/>
    <w:rsid w:val="00A53A38"/>
    <w:rsid w:val="00A7113F"/>
    <w:rsid w:val="00AB6CA0"/>
    <w:rsid w:val="00AC779D"/>
    <w:rsid w:val="00AD053D"/>
    <w:rsid w:val="00AE6BB7"/>
    <w:rsid w:val="00AF586F"/>
    <w:rsid w:val="00B022AB"/>
    <w:rsid w:val="00B1779A"/>
    <w:rsid w:val="00B20D1A"/>
    <w:rsid w:val="00B25E89"/>
    <w:rsid w:val="00B327A0"/>
    <w:rsid w:val="00B35051"/>
    <w:rsid w:val="00B524CE"/>
    <w:rsid w:val="00B66B52"/>
    <w:rsid w:val="00BA2473"/>
    <w:rsid w:val="00BA2EED"/>
    <w:rsid w:val="00BB1843"/>
    <w:rsid w:val="00BC2A06"/>
    <w:rsid w:val="00C00963"/>
    <w:rsid w:val="00C11DA5"/>
    <w:rsid w:val="00C12712"/>
    <w:rsid w:val="00C31997"/>
    <w:rsid w:val="00C333B8"/>
    <w:rsid w:val="00C61EB3"/>
    <w:rsid w:val="00C66AD0"/>
    <w:rsid w:val="00C83CFB"/>
    <w:rsid w:val="00C843B3"/>
    <w:rsid w:val="00C87B02"/>
    <w:rsid w:val="00CA4244"/>
    <w:rsid w:val="00CB28D8"/>
    <w:rsid w:val="00CB4834"/>
    <w:rsid w:val="00CC0AED"/>
    <w:rsid w:val="00CD0469"/>
    <w:rsid w:val="00CD11B5"/>
    <w:rsid w:val="00CF6812"/>
    <w:rsid w:val="00D007AE"/>
    <w:rsid w:val="00D031F8"/>
    <w:rsid w:val="00D117BF"/>
    <w:rsid w:val="00D31D50"/>
    <w:rsid w:val="00D352A3"/>
    <w:rsid w:val="00D378AD"/>
    <w:rsid w:val="00D50A86"/>
    <w:rsid w:val="00D53D15"/>
    <w:rsid w:val="00D60743"/>
    <w:rsid w:val="00D64A80"/>
    <w:rsid w:val="00D72B81"/>
    <w:rsid w:val="00D747D1"/>
    <w:rsid w:val="00D84283"/>
    <w:rsid w:val="00D93814"/>
    <w:rsid w:val="00DA1374"/>
    <w:rsid w:val="00DA2064"/>
    <w:rsid w:val="00DC0C8B"/>
    <w:rsid w:val="00DD1C68"/>
    <w:rsid w:val="00DD3E59"/>
    <w:rsid w:val="00DD54E8"/>
    <w:rsid w:val="00E0690B"/>
    <w:rsid w:val="00E117DE"/>
    <w:rsid w:val="00E16FB0"/>
    <w:rsid w:val="00E20DE0"/>
    <w:rsid w:val="00E2410D"/>
    <w:rsid w:val="00E33C76"/>
    <w:rsid w:val="00E93451"/>
    <w:rsid w:val="00E97AF6"/>
    <w:rsid w:val="00EA2F11"/>
    <w:rsid w:val="00EB4454"/>
    <w:rsid w:val="00ED1A60"/>
    <w:rsid w:val="00ED41E8"/>
    <w:rsid w:val="00EE12F1"/>
    <w:rsid w:val="00EF721C"/>
    <w:rsid w:val="00F00B0B"/>
    <w:rsid w:val="00F05437"/>
    <w:rsid w:val="00F14B38"/>
    <w:rsid w:val="00F212C7"/>
    <w:rsid w:val="00F47D98"/>
    <w:rsid w:val="00F53072"/>
    <w:rsid w:val="00F63194"/>
    <w:rsid w:val="00F659FB"/>
    <w:rsid w:val="00F82570"/>
    <w:rsid w:val="00F9053F"/>
    <w:rsid w:val="00F92E21"/>
    <w:rsid w:val="00FC4AB2"/>
    <w:rsid w:val="00FF66DC"/>
    <w:rsid w:val="0EAC4197"/>
    <w:rsid w:val="0EF20AD5"/>
    <w:rsid w:val="17B27E3F"/>
    <w:rsid w:val="1F3843D2"/>
    <w:rsid w:val="21C40F0C"/>
    <w:rsid w:val="23562EBC"/>
    <w:rsid w:val="25051A5F"/>
    <w:rsid w:val="263443E1"/>
    <w:rsid w:val="2D5F583C"/>
    <w:rsid w:val="31154BBC"/>
    <w:rsid w:val="3B8C23F8"/>
    <w:rsid w:val="3CA31B21"/>
    <w:rsid w:val="54B77252"/>
    <w:rsid w:val="6A316662"/>
    <w:rsid w:val="6E0D1EF3"/>
    <w:rsid w:val="6E262094"/>
    <w:rsid w:val="7130732A"/>
    <w:rsid w:val="78507C93"/>
    <w:rsid w:val="79F3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style>
  <w:style w:type="paragraph" w:styleId="3">
    <w:name w:val="Date"/>
    <w:basedOn w:val="1"/>
    <w:next w:val="1"/>
    <w:link w:val="19"/>
    <w:autoRedefine/>
    <w:semiHidden/>
    <w:unhideWhenUsed/>
    <w:qFormat/>
    <w:uiPriority w:val="99"/>
    <w:pPr>
      <w:ind w:left="100" w:leftChars="2500"/>
    </w:pPr>
  </w:style>
  <w:style w:type="paragraph" w:styleId="4">
    <w:name w:val="Balloon Text"/>
    <w:basedOn w:val="1"/>
    <w:link w:val="16"/>
    <w:autoRedefine/>
    <w:semiHidden/>
    <w:unhideWhenUsed/>
    <w:qFormat/>
    <w:uiPriority w:val="99"/>
    <w:pPr>
      <w:spacing w:after="0"/>
    </w:pPr>
    <w:rPr>
      <w:sz w:val="18"/>
      <w:szCs w:val="18"/>
    </w:rPr>
  </w:style>
  <w:style w:type="paragraph" w:styleId="5">
    <w:name w:val="footer"/>
    <w:basedOn w:val="1"/>
    <w:link w:val="12"/>
    <w:autoRedefine/>
    <w:unhideWhenUsed/>
    <w:qFormat/>
    <w:uiPriority w:val="0"/>
    <w:pPr>
      <w:tabs>
        <w:tab w:val="center" w:pos="4153"/>
        <w:tab w:val="right" w:pos="8306"/>
      </w:tabs>
    </w:pPr>
    <w:rPr>
      <w:sz w:val="18"/>
      <w:szCs w:val="18"/>
    </w:rPr>
  </w:style>
  <w:style w:type="paragraph" w:styleId="6">
    <w:name w:val="header"/>
    <w:basedOn w:val="1"/>
    <w:link w:val="11"/>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annotation subject"/>
    <w:basedOn w:val="2"/>
    <w:next w:val="2"/>
    <w:link w:val="15"/>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6"/>
    <w:autoRedefine/>
    <w:semiHidden/>
    <w:qFormat/>
    <w:uiPriority w:val="99"/>
    <w:rPr>
      <w:rFonts w:ascii="Tahoma" w:hAnsi="Tahoma"/>
      <w:sz w:val="18"/>
      <w:szCs w:val="18"/>
    </w:rPr>
  </w:style>
  <w:style w:type="character" w:customStyle="1" w:styleId="12">
    <w:name w:val="页脚 Char"/>
    <w:basedOn w:val="9"/>
    <w:link w:val="5"/>
    <w:autoRedefine/>
    <w:semiHidden/>
    <w:qFormat/>
    <w:uiPriority w:val="99"/>
    <w:rPr>
      <w:rFonts w:ascii="Tahoma" w:hAnsi="Tahoma"/>
      <w:sz w:val="18"/>
      <w:szCs w:val="18"/>
    </w:rPr>
  </w:style>
  <w:style w:type="paragraph" w:styleId="13">
    <w:name w:val="List Paragraph"/>
    <w:basedOn w:val="1"/>
    <w:autoRedefine/>
    <w:qFormat/>
    <w:uiPriority w:val="34"/>
    <w:pPr>
      <w:ind w:firstLine="420" w:firstLineChars="200"/>
    </w:pPr>
  </w:style>
  <w:style w:type="character" w:customStyle="1" w:styleId="14">
    <w:name w:val="批注文字 Char"/>
    <w:basedOn w:val="9"/>
    <w:link w:val="2"/>
    <w:autoRedefine/>
    <w:semiHidden/>
    <w:qFormat/>
    <w:uiPriority w:val="99"/>
    <w:rPr>
      <w:rFonts w:ascii="Tahoma" w:hAnsi="Tahoma"/>
    </w:rPr>
  </w:style>
  <w:style w:type="character" w:customStyle="1" w:styleId="15">
    <w:name w:val="批注主题 Char"/>
    <w:basedOn w:val="14"/>
    <w:link w:val="7"/>
    <w:autoRedefine/>
    <w:semiHidden/>
    <w:qFormat/>
    <w:uiPriority w:val="99"/>
    <w:rPr>
      <w:rFonts w:ascii="Tahoma" w:hAnsi="Tahoma"/>
      <w:b/>
      <w:bCs/>
    </w:rPr>
  </w:style>
  <w:style w:type="character" w:customStyle="1" w:styleId="16">
    <w:name w:val="批注框文本 Char"/>
    <w:basedOn w:val="9"/>
    <w:link w:val="4"/>
    <w:autoRedefine/>
    <w:semiHidden/>
    <w:qFormat/>
    <w:uiPriority w:val="99"/>
    <w:rPr>
      <w:rFonts w:ascii="Tahoma" w:hAnsi="Tahoma"/>
      <w:sz w:val="18"/>
      <w:szCs w:val="18"/>
    </w:rPr>
  </w:style>
  <w:style w:type="paragraph" w:customStyle="1" w:styleId="17">
    <w:name w:val="p0"/>
    <w:basedOn w:val="1"/>
    <w:autoRedefine/>
    <w:qFormat/>
    <w:uiPriority w:val="0"/>
    <w:pPr>
      <w:adjustRightInd/>
      <w:snapToGrid/>
      <w:spacing w:after="0"/>
      <w:jc w:val="both"/>
    </w:pPr>
    <w:rPr>
      <w:rFonts w:ascii="Times New Roman" w:hAnsi="Times New Roman" w:eastAsia="宋体" w:cs="Times New Roman"/>
      <w:sz w:val="21"/>
      <w:szCs w:val="21"/>
    </w:rPr>
  </w:style>
  <w:style w:type="paragraph" w:customStyle="1" w:styleId="18">
    <w:name w:val="Default"/>
    <w:autoRedefine/>
    <w:qFormat/>
    <w:uiPriority w:val="0"/>
    <w:pPr>
      <w:widowControl w:val="0"/>
      <w:autoSpaceDE w:val="0"/>
      <w:autoSpaceDN w:val="0"/>
      <w:adjustRightInd w:val="0"/>
      <w:spacing w:after="0" w:line="240" w:lineRule="auto"/>
    </w:pPr>
    <w:rPr>
      <w:rFonts w:ascii="宋体" w:eastAsia="宋体" w:cs="宋体" w:hAnsiTheme="minorHAnsi"/>
      <w:color w:val="000000"/>
      <w:sz w:val="24"/>
      <w:szCs w:val="24"/>
      <w:lang w:val="en-US" w:eastAsia="zh-CN" w:bidi="ar-SA"/>
    </w:rPr>
  </w:style>
  <w:style w:type="character" w:customStyle="1" w:styleId="19">
    <w:name w:val="日期 Char"/>
    <w:basedOn w:val="9"/>
    <w:link w:val="3"/>
    <w:autoRedefine/>
    <w:semiHidden/>
    <w:qFormat/>
    <w:uiPriority w:val="99"/>
    <w:rPr>
      <w:rFonts w:ascii="Tahoma" w:hAnsi="Tahom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577</Words>
  <Characters>3294</Characters>
  <Lines>27</Lines>
  <Paragraphs>7</Paragraphs>
  <TotalTime>60</TotalTime>
  <ScaleCrop>false</ScaleCrop>
  <LinksUpToDate>false</LinksUpToDate>
  <CharactersWithSpaces>3864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2017-08-19T06:05:00Z</dcterms:created>
  <dc:creator>Administrator</dc:creator>
  <cp:lastModifiedBy>Mr.翔</cp:lastModifiedBy>
  <dcterms:modified xsi:type="dcterms:W3CDTF">2024-03-13T02:18:13Z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1EFCD1BF398A4F8C878781C61A117011_12</vt:lpwstr>
  </property>
</Properties>
</file>